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keepNext/>
        <w:widowControl/>
        <w:spacing w:before="0" w:after="40" w:line="276" w:lineRule="auto"/>
        <w:jc w:val="center"/>
      </w:pPr>
      <w:r>
        <w:rPr>
          <w:rFonts w:ascii="Arial" w:hAnsi="Arial" w:cs="Arial" w:eastAsia="Arial"/>
          <w:b/>
          <w:color w:val="2C5AA0"/>
          <w:sz w:val="48"/>
        </w:rPr>
        <w:t>Lucinda Farrow-Okafor, CAP</w:t>
      </w:r>
    </w:p>
    <w:p>
      <w:pPr>
        <w:spacing w:before="0" w:after="280" w:line="240" w:lineRule="auto"/>
        <w:jc w:val="center"/>
        <w:keepNext w:val="0"/>
        <w:widowControl/>
        <w:pBdr>
          <w:bottom w:val="single" w:sz="12" w:space="6" w:color="2c5aa0"/>
        </w:pBdr>
      </w:pPr>
      <w:r>
        <w:rPr>
          <w:rFonts w:ascii="Arial" w:hAnsi="Arial" w:cs="Arial" w:eastAsia="Arial"/>
          <w:b w:val="0"/>
          <w:color w:val="555555"/>
          <w:sz w:val="19"/>
        </w:rPr>
        <w:t>Chicago, IL | (312) 555-0144 | lucinda.farrowokafor@email.com</w:t>
      </w:r>
    </w:p>
    <w:p>
      <w:pPr>
        <w:keepNext w:val="0"/>
        <w:widowControl/>
        <w:spacing w:before="0" w:after="2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October 26, 2026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Mr. Chidi Okonjo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Chief Operating Officer</w:t>
      </w:r>
    </w:p>
    <w:p>
      <w:pPr>
        <w:keepNext/>
        <w:widowControl/>
        <w:spacing w:before="0" w:after="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Marlowe Group</w:t>
      </w:r>
    </w:p>
    <w:p>
      <w:pPr>
        <w:keepNext/>
        <w:widowControl/>
        <w:spacing w:before="0" w:after="2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Chicago, IL</w:t>
      </w:r>
    </w:p>
    <w:p>
      <w:pPr>
        <w:keepNext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Dear Mr. Okonjo,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I spent four years as executive assistant to Marlowe Group's chief operating officer before relocating in 2023, and I'd welcome the chance to return now that I'm back in Chicago. I know your leadership team, your board calendar and the systems your office runs on.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Since leaving, I've supported the CEO of a 120-person logistics company, where I added board coordination and investor relations support to my work. I also passed the CAP exam last year.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During my first stint at Marlowe Group, I ran the planning for two annual leadership summits of 150 attendees each, both on budget, and built the onboarding guide new assistants still use.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I'd be glad to talk about where the leadership team needs support now.</w:t>
      </w:r>
    </w:p>
    <w:p>
      <w:pPr>
        <w:keepNext/>
        <w:widowControl/>
        <w:spacing w:before="180" w:after="40" w:line="276" w:lineRule="auto"/>
      </w:pPr>
      <w:r>
        <w:rPr>
          <w:rFonts w:ascii="Arial" w:hAnsi="Arial" w:cs="Arial" w:eastAsia="Arial"/>
          <w:b w:val="0"/>
          <w:color w:val="222222"/>
          <w:sz w:val="21"/>
        </w:rPr>
        <w:t>Warm regards,</w:t>
      </w:r>
    </w:p>
    <w:p>
      <w:pPr>
        <w:keepNext w:val="0"/>
        <w:widowControl/>
        <w:spacing w:before="0" w:after="180" w:line="276" w:lineRule="auto"/>
      </w:pPr>
      <w:r>
        <w:rPr>
          <w:rFonts w:ascii="Arial" w:hAnsi="Arial" w:cs="Arial" w:eastAsia="Arial"/>
          <w:b/>
          <w:color w:val="222222"/>
          <w:sz w:val="21"/>
        </w:rPr>
        <w:t>Lucinda Farrow-Okafor, CAP</w:t>
      </w:r>
    </w:p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/>
    </w:pPr>
    <w:rPr>
      <w:rFonts w:ascii="Arial" w:hAnsi="Arial" w:eastAsia="Arial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eastAsia="Arial"/>
      <w:b/>
      <w:bCs/>
      <w:i w:val="0"/>
      <w:color w:val="2C5AA0"/>
      <w:sz w:val="4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