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Rosalind Achterberg, RN, MSN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Louisville, KY | (502) 555-0138 | rosalind.achterberg@email.com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Adaeze Oyelaran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 of Cardiovascular Nursing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Fernhill Medical Center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Louisville, KY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Oyelaran,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Priya Raman, who co-led our hospital system's cardiac retention task force with me last year, suggested I apply for the Nurse Manager role on your Cardiac Step-Down Unit. I have nine years of cardiac nursing experience, the last four as charge nurse on a 28-bed step-down unit, and I hold an MSN in Nursing Leadership.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As charge nurse, I make daily assignments for up to eight RNs and three techs, manage bed flow with the house supervisor and precept new hires. I also led our unit's turnover project: first-year RN turnover dropped from 30% to 18% after we added a structured 90-day check-in program.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Retention is the problem I want to keep working on, and your unit's new residency pipeline would give that work a strong start.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welcome a conversation with you and your director of nursing.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Rosalind Achterberg, RN, MSN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