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keepNext/>
        <w:widowControl/>
        <w:spacing w:before="0" w:after="40" w:line="276" w:lineRule="auto"/>
        <w:jc w:val="center"/>
      </w:pPr>
      <w:r>
        <w:rPr>
          <w:rFonts w:ascii="Arial" w:hAnsi="Arial" w:cs="Arial" w:eastAsia="Arial"/>
          <w:b/>
          <w:color w:val="2C5AA0"/>
          <w:sz w:val="48"/>
        </w:rPr>
        <w:t>Rahel Tesfaye</w:t>
      </w:r>
    </w:p>
    <w:p>
      <w:pPr>
        <w:spacing w:before="0" w:after="280" w:line="240" w:lineRule="auto"/>
        <w:jc w:val="center"/>
        <w:keepNext w:val="0"/>
        <w:widowControl/>
        <w:pBdr>
          <w:bottom w:val="single" w:sz="12" w:space="6" w:color="2c5aa0"/>
        </w:pBdr>
      </w:pPr>
      <w:r>
        <w:rPr>
          <w:rFonts w:ascii="Arial" w:hAnsi="Arial" w:cs="Arial" w:eastAsia="Arial"/>
          <w:b w:val="0"/>
          <w:color w:val="555555"/>
          <w:sz w:val="19"/>
        </w:rPr>
        <w:t>Fort Collins, CO | (970) 555-0122 | rahel.tesfaye@email.com</w:t>
      </w:r>
    </w:p>
    <w:p>
      <w:pPr>
        <w:keepNext w:val="0"/>
        <w:widowControl/>
        <w:spacing w:before="0" w:after="2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March 18, 2027</w:t>
      </w:r>
    </w:p>
    <w:p>
      <w:pPr>
        <w:keepNext/>
        <w:widowControl/>
        <w:spacing w:before="0" w:after="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Dr. Corinne Abernathy-Shaw</w:t>
      </w:r>
    </w:p>
    <w:p>
      <w:pPr>
        <w:keepNext/>
        <w:widowControl/>
        <w:spacing w:before="0" w:after="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Principal</w:t>
      </w:r>
    </w:p>
    <w:p>
      <w:pPr>
        <w:keepNext/>
        <w:widowControl/>
        <w:spacing w:before="0" w:after="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Meadowlark Elementary School</w:t>
      </w:r>
    </w:p>
    <w:p>
      <w:pPr>
        <w:keepNext/>
        <w:widowControl/>
        <w:spacing w:before="0" w:after="2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Fort Collins, CO</w:t>
      </w:r>
    </w:p>
    <w:p>
      <w:pPr>
        <w:keepNext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Dear Dr. Abernathy-Shaw,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Certified K-6 teacher, eight years in third and fourth grade, reading specialist endorsement: I'd bring all three to the fourth grade opening at Meadowlark Elementary.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In my current school, I lead our grade-level team's data meetings and coach two newer teachers. Last year, 82% of my students met their spring reading growth target on the district's adaptive assessment, compared with 64% across the grade. I also rebuilt our intervention block so that students rotate based on weekly skill checks.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Meadowlark's co-teaching model for inclusion classrooms appeals to me, since I've spent three years planning alongside a special education partner.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I can visit any morning to observe a fourth grade class.</w:t>
      </w:r>
    </w:p>
    <w:p>
      <w:pPr>
        <w:keepNext/>
        <w:widowControl/>
        <w:spacing w:before="180" w:after="4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With thanks,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/>
          <w:color w:val="222222"/>
          <w:sz w:val="21"/>
        </w:rPr>
        <w:t>Rahel Tesfaye</w:t>
      </w:r>
    </w:p>
    <w:sectPr w:rsidR="00FC693F" w:rsidRPr="0006063C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/>
    </w:pPr>
    <w:rPr>
      <w:rFonts w:ascii="Arial" w:hAnsi="Arial" w:eastAsia="Arial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i w:val="0"/>
      <w:color w:val="2C5AA0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