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keepNext/>
        <w:widowControl/>
        <w:spacing w:before="0" w:after="40" w:line="276" w:lineRule="auto"/>
        <w:jc w:val="center"/>
      </w:pPr>
      <w:r>
        <w:rPr>
          <w:rFonts w:ascii="Arial" w:hAnsi="Arial" w:cs="Arial" w:eastAsia="Arial"/>
          <w:b/>
          <w:color w:val="2C5AA0"/>
          <w:sz w:val="48"/>
        </w:rPr>
        <w:t>Abebe Wolde</w:t>
      </w:r>
    </w:p>
    <w:p>
      <w:pPr>
        <w:spacing w:before="0" w:after="280" w:line="240" w:lineRule="auto"/>
        <w:jc w:val="center"/>
        <w:keepNext w:val="0"/>
        <w:widowControl/>
        <w:pBdr>
          <w:bottom w:val="single" w:sz="12" w:space="6" w:color="2c5aa0"/>
        </w:pBdr>
      </w:pPr>
      <w:r>
        <w:rPr>
          <w:rFonts w:ascii="Arial" w:hAnsi="Arial" w:cs="Arial" w:eastAsia="Arial"/>
          <w:b w:val="0"/>
          <w:color w:val="555555"/>
          <w:sz w:val="19"/>
        </w:rPr>
        <w:t>Tucson, AZ | (520) 555-0159 | abebe.wolde@email.com</w:t>
      </w:r>
    </w:p>
    <w:p>
      <w:pPr>
        <w:keepNext w:val="0"/>
        <w:widowControl/>
        <w:spacing w:before="0" w:after="2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October 26, 2026</w:t>
      </w:r>
    </w:p>
    <w:p>
      <w:pPr>
        <w:keepNext/>
        <w:widowControl/>
        <w:spacing w:before="0" w:after="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Ms. Gloria Delgado-Price</w:t>
      </w:r>
    </w:p>
    <w:p>
      <w:pPr>
        <w:keepNext/>
        <w:widowControl/>
        <w:spacing w:before="0" w:after="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Principal</w:t>
      </w:r>
    </w:p>
    <w:p>
      <w:pPr>
        <w:keepNext/>
        <w:widowControl/>
        <w:spacing w:before="0" w:after="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Pine Hollow Middle School</w:t>
      </w:r>
    </w:p>
    <w:p>
      <w:pPr>
        <w:keepNext/>
        <w:widowControl/>
        <w:spacing w:before="0" w:after="2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Tucson, AZ</w:t>
      </w:r>
    </w:p>
    <w:p>
      <w:pPr>
        <w:keepNext/>
        <w:widowControl/>
        <w:spacing w:before="0" w:after="1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Dear Ms. Delgado-Price,</w:t>
      </w:r>
    </w:p>
    <w:p>
      <w:pPr>
        <w:keepNext w:val="0"/>
        <w:widowControl/>
        <w:spacing w:before="0" w:after="1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Your posting describes a resource room caseload of 22 students across grades 6 to 8 with IEP deadlines that have been running late. I've managed a caseload of 24 in a similar setting for five years, with every annual review completed on time for the last three.</w:t>
      </w:r>
    </w:p>
    <w:p>
      <w:pPr>
        <w:keepNext w:val="0"/>
        <w:widowControl/>
        <w:spacing w:before="0" w:after="1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I hold a K-12 special education license and an autism endorsement. I write IEPs, co-teach two math sections and run the transition planning meetings for our eighth graders. After I set up a shared progress-monitoring tracker with general education teachers, missed data points on IEP goals dropped from about 30% to under 5%.</w:t>
      </w:r>
    </w:p>
    <w:p>
      <w:pPr>
        <w:keepNext w:val="0"/>
        <w:widowControl/>
        <w:spacing w:before="0" w:after="1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Pine Hollow Middle's work with families through its student-led IEP meetings is the practice I'd most like to grow.</w:t>
      </w:r>
    </w:p>
    <w:p>
      <w:pPr>
        <w:keepNext w:val="0"/>
        <w:widowControl/>
        <w:spacing w:before="0" w:after="1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I'd welcome the chance to meet with you and your special education coordinator.</w:t>
      </w:r>
    </w:p>
    <w:p>
      <w:pPr>
        <w:keepNext/>
        <w:widowControl/>
        <w:spacing w:before="180" w:after="4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Sincerely,</w:t>
      </w:r>
    </w:p>
    <w:p>
      <w:pPr>
        <w:keepNext w:val="0"/>
        <w:widowControl/>
        <w:spacing w:before="0" w:after="180" w:line="276" w:lineRule="auto"/>
      </w:pPr>
      <w:r>
        <w:rPr>
          <w:rFonts w:ascii="Arial" w:hAnsi="Arial" w:cs="Arial" w:eastAsia="Arial"/>
          <w:b/>
          <w:color w:val="222222"/>
          <w:sz w:val="21"/>
        </w:rPr>
        <w:t>Abebe Wolde</w:t>
      </w:r>
    </w:p>
    <w:sectPr w:rsidR="00FC693F" w:rsidRPr="0006063C" w:rsidSect="00034616">
      <w:pgSz w:w="12240" w:h="15840"/>
      <w:pgMar w:top="1080" w:right="1224" w:bottom="1080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/>
    </w:pPr>
    <w:rPr>
      <w:rFonts w:ascii="Arial" w:hAnsi="Arial" w:eastAsia="Arial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i w:val="0"/>
      <w:color w:val="2C5AA0"/>
      <w:sz w:val="4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