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dinesh.chugtai@piedpiper.com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Account Executive | SDR-to-AE Transition | Salesforce, Outreach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Recently promoted to Account Executive after 18 months as a top-quartile SDR, having sourced $1.4M in qualified pipeline. Closed 105% of a prorated $200K quota in my first two quarters as an AE, running full-cycle deals in Salesforce and Outreach.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 Executive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2026 -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105% of a prorated $200K quota in the first two quarters as a new AE, converting 6 self-sourced opportunities into closed-won deals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full-cycle deals averaging $9,500 ACV across a 28-day sales cycle, using Salesforce to track pipeline from first call to signature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Multi-threaded 2-3 stakeholders per deal on inbound and self-sourced opportunities, applying early MEDDIC qualification learned in AE onboarding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Development Representative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2024 - Jan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Sourced $1.4M in qualified pipeline over 18 months, ranked top 10% of a 22-person SDR team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Converted 38% of outbound-sourced meetings into sales-qualified opportunities, working from Outreach sequences and LinkedIn Sales Navigator prospecting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to Account Executive after consistently exceeding quarterly pipeline-sourced targets for 4 consecutive quarters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Cycle &amp; Pipeline: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Full-cycle sales, Self-sourced pipeline, Pipeline generation, Quota attainment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Methodology &amp; Deal Qualification: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MEDDIC (in training), Multi-threading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Salesforce, Outreach, LinkedIn Sales Navigator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Administration,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