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1A56A0"/>
          <w:sz w:val="52"/>
          <w:szCs w:val="52"/>
        </w:rPr>
        <w:t xml:space="preserve">Gavin Belson</w:t>
      </w:r>
    </w:p>
    <w:p>
      <w:pPr>
        <w:spacing w:after="50" w:before="0"/>
        <w:jc w:val="center"/>
      </w:pPr>
      <w:r>
        <w:rPr>
          <w:rFonts w:ascii="Arial" w:cs="Arial" w:eastAsia="Arial" w:hAnsi="Arial"/>
          <w:i/>
          <w:iCs/>
          <w:color w:val="666666"/>
          <w:sz w:val="20"/>
          <w:szCs w:val="20"/>
        </w:rPr>
        <w:t xml:space="preserve">Senior Executive &amp; Administrative Assistant  •  10+ Years of Experience</w:t>
      </w:r>
    </w:p>
    <w:p>
      <w:pPr>
        <w:spacing w:after="100" w:before="0"/>
        <w:jc w:val="center"/>
      </w:pPr>
      <w:r>
        <w:rPr>
          <w:rFonts w:ascii="Arial" w:cs="Arial" w:eastAsia="Arial" w:hAnsi="Arial"/>
          <w:color w:val="666666"/>
          <w:sz w:val="18"/>
          <w:szCs w:val="18"/>
        </w:rPr>
        <w:t xml:space="preserve">gavin.belson@email.com  •  (415) 555-0182  •  San Francisco, CA  •  linkedin.com/in/gavinbelson</w:t>
      </w:r>
    </w:p>
    <w:p>
      <w:pPr>
        <w:pBdr>
          <w:bottom w:val="single" w:color="1A56A0" w:sz="12" w:space="2"/>
        </w:pBdr>
        <w:spacing w:after="120" w:before="0"/>
      </w:pPr>
    </w:p>
    <w:p>
      <w:pPr>
        <w:spacing w:after="40" w:before="200"/>
      </w:pPr>
      <w:r>
        <w:rPr>
          <w:rFonts w:ascii="Arial" w:cs="Arial" w:eastAsia="Arial" w:hAnsi="Arial"/>
          <w:b/>
          <w:bCs/>
          <w:color w:val="1A56A0"/>
          <w:sz w:val="22"/>
          <w:szCs w:val="22"/>
        </w:rPr>
        <w:t xml:space="preserve">PROFESSIONAL SUMMARY</w:t>
      </w:r>
    </w:p>
    <w:p>
      <w:pPr>
        <w:pBdr>
          <w:bottom w:val="single" w:color="1A56A0" w:sz="6" w:space="2"/>
        </w:pBdr>
        <w:spacing w:after="80" w:before="0"/>
      </w:pPr>
    </w:p>
    <w:p>
      <w:pPr>
        <w:spacing w:after="40" w:before="40"/>
      </w:pPr>
      <w:r>
        <w:rPr>
          <w:rFonts w:ascii="Arial" w:cs="Arial" w:eastAsia="Arial" w:hAnsi="Arial"/>
          <w:b w:val="false"/>
          <w:bCs w:val="false"/>
          <w:color w:val="444444"/>
          <w:sz w:val="19"/>
          <w:szCs w:val="19"/>
        </w:rPr>
        <w:t xml:space="preserve">Senior administrative professional with 11 years of experience providing executive-level support to C-suite leaders across financial services and enterprise technology organizations. Proven track record of managing complex, high-volume operations including multi-executive calendar systems, international travel programs, board meeting preparation, and $200K+ annual office budgets. Reduced executive scheduling conflicts by 40% after redesigning a cross-departmental booking system and introducing shared protocols adopted by 3 administrative teams. Known for discretion, anticipating executive needs before they are expressed, and keeping operations running seamlessly under high-pressure conditions.</w:t>
      </w:r>
    </w:p>
    <w:p>
      <w:pPr>
        <w:spacing w:after="40" w:before="200"/>
      </w:pPr>
      <w:r>
        <w:rPr>
          <w:rFonts w:ascii="Arial" w:cs="Arial" w:eastAsia="Arial" w:hAnsi="Arial"/>
          <w:b/>
          <w:bCs/>
          <w:color w:val="1A56A0"/>
          <w:sz w:val="22"/>
          <w:szCs w:val="22"/>
        </w:rPr>
        <w:t xml:space="preserve">CORE COMPETENCIES</w:t>
      </w:r>
    </w:p>
    <w:p>
      <w:pPr>
        <w:pBdr>
          <w:bottom w:val="single" w:color="1A56A0" w:sz="6" w:space="2"/>
        </w:pBdr>
        <w:spacing w:after="80" w:before="0"/>
      </w:pPr>
    </w:p>
    <w:p>
      <w:pPr>
        <w:spacing w:after="30" w:before="30"/>
      </w:pPr>
      <w:r>
        <w:rPr>
          <w:rFonts w:ascii="Arial" w:cs="Arial" w:eastAsia="Arial" w:hAnsi="Arial"/>
          <w:b/>
          <w:bCs/>
          <w:color w:val="1A1A1A"/>
          <w:sz w:val="19"/>
          <w:szCs w:val="19"/>
        </w:rPr>
        <w:t xml:space="preserve">Administrative &amp; Executive Support: </w:t>
      </w:r>
      <w:r>
        <w:rPr>
          <w:rFonts w:ascii="Arial" w:cs="Arial" w:eastAsia="Arial" w:hAnsi="Arial"/>
          <w:color w:val="444444"/>
          <w:sz w:val="19"/>
          <w:szCs w:val="19"/>
        </w:rPr>
        <w:t xml:space="preserve">C-suite and board-level support, complex multi-executive calendar management, international travel coordination, board meeting preparation, executive correspondence, confidential document handling, budget tracking and reporting, vendor contract management, office operations oversight, staff supervision</w:t>
      </w:r>
    </w:p>
    <w:p>
      <w:pPr>
        <w:spacing w:after="30" w:before="30"/>
      </w:pPr>
      <w:r>
        <w:rPr>
          <w:rFonts w:ascii="Arial" w:cs="Arial" w:eastAsia="Arial" w:hAnsi="Arial"/>
          <w:b/>
          <w:bCs/>
          <w:color w:val="1A1A1A"/>
          <w:sz w:val="19"/>
          <w:szCs w:val="19"/>
        </w:rPr>
        <w:t xml:space="preserve">Software &amp; Platforms: </w:t>
      </w:r>
      <w:r>
        <w:rPr>
          <w:rFonts w:ascii="Arial" w:cs="Arial" w:eastAsia="Arial" w:hAnsi="Arial"/>
          <w:color w:val="444444"/>
          <w:sz w:val="19"/>
          <w:szCs w:val="19"/>
        </w:rPr>
        <w:t xml:space="preserve">Microsoft Office Suite (Word, Excel – advanced pivot tables, VLOOKUP, macros, PowerPoint, Outlook), Google Workspace, Zoom, Microsoft Teams, Slack, Concur, SAP, Workday, Salesforce, DocuSign, SharePoint, Asana, Notion, Adobe Acrobat Pro</w:t>
      </w:r>
    </w:p>
    <w:p>
      <w:pPr>
        <w:spacing w:after="30" w:before="30"/>
      </w:pPr>
      <w:r>
        <w:rPr>
          <w:rFonts w:ascii="Arial" w:cs="Arial" w:eastAsia="Arial" w:hAnsi="Arial"/>
          <w:b/>
          <w:bCs/>
          <w:color w:val="1A1A1A"/>
          <w:sz w:val="19"/>
          <w:szCs w:val="19"/>
        </w:rPr>
        <w:t xml:space="preserve">Communication &amp; Stakeholder Mgmt: </w:t>
      </w:r>
      <w:r>
        <w:rPr>
          <w:rFonts w:ascii="Arial" w:cs="Arial" w:eastAsia="Arial" w:hAnsi="Arial"/>
          <w:color w:val="444444"/>
          <w:sz w:val="19"/>
          <w:szCs w:val="19"/>
        </w:rPr>
        <w:t xml:space="preserve">Board member and investor relations coordination, executive-level correspondence, cross-functional project coordination, vendor and facilities management, presentation and briefing document production, onboarding program design</w:t>
      </w:r>
    </w:p>
    <w:p>
      <w:pPr>
        <w:spacing w:after="30" w:before="30"/>
      </w:pPr>
      <w:r>
        <w:rPr>
          <w:rFonts w:ascii="Arial" w:cs="Arial" w:eastAsia="Arial" w:hAnsi="Arial"/>
          <w:b/>
          <w:bCs/>
          <w:color w:val="1A1A1A"/>
          <w:sz w:val="19"/>
          <w:szCs w:val="19"/>
        </w:rPr>
        <w:t xml:space="preserve">Industry Knowledge: </w:t>
      </w:r>
      <w:r>
        <w:rPr>
          <w:rFonts w:ascii="Arial" w:cs="Arial" w:eastAsia="Arial" w:hAnsi="Arial"/>
          <w:color w:val="444444"/>
          <w:sz w:val="19"/>
          <w:szCs w:val="19"/>
        </w:rPr>
        <w:t xml:space="preserve">Financial reporting support, SEC filing coordination, HIPAA familiarity, HR file maintenance, legal correspondence review</w:t>
      </w:r>
    </w:p>
    <w:p>
      <w:pPr>
        <w:spacing w:after="40" w:before="200"/>
      </w:pPr>
      <w:r>
        <w:rPr>
          <w:rFonts w:ascii="Arial" w:cs="Arial" w:eastAsia="Arial" w:hAnsi="Arial"/>
          <w:b/>
          <w:bCs/>
          <w:color w:val="1A56A0"/>
          <w:sz w:val="22"/>
          <w:szCs w:val="22"/>
        </w:rPr>
        <w:t xml:space="preserve">PROFESSIONAL EXPERIENCE</w:t>
      </w:r>
    </w:p>
    <w:p>
      <w:pPr>
        <w:pBdr>
          <w:bottom w:val="single" w:color="1A56A0" w:sz="6" w:space="2"/>
        </w:pBdr>
        <w:spacing w:after="80" w:before="0"/>
      </w:pPr>
    </w:p>
    <w:p>
      <w:pPr>
        <w:spacing w:after="30" w:before="160"/>
      </w:pPr>
      <w:r>
        <w:rPr>
          <w:rFonts w:ascii="Arial" w:cs="Arial" w:eastAsia="Arial" w:hAnsi="Arial"/>
          <w:b/>
          <w:bCs/>
          <w:color w:val="1A1A1A"/>
          <w:sz w:val="20"/>
          <w:szCs w:val="20"/>
        </w:rPr>
        <w:t xml:space="preserve">Senior Executive Assistant to the CEO &amp; CFO</w:t>
      </w:r>
      <w:r>
        <w:rPr>
          <w:rFonts w:ascii="Arial" w:cs="Arial" w:eastAsia="Arial" w:hAnsi="Arial"/>
          <w:color w:val="666666"/>
          <w:sz w:val="20"/>
          <w:szCs w:val="20"/>
        </w:rPr>
        <w:t xml:space="preserve">  |  </w:t>
      </w:r>
      <w:r>
        <w:rPr>
          <w:rFonts w:ascii="Arial" w:cs="Arial" w:eastAsia="Arial" w:hAnsi="Arial"/>
          <w:b/>
          <w:bCs/>
          <w:color w:val="1A56A0"/>
          <w:sz w:val="20"/>
          <w:szCs w:val="20"/>
        </w:rPr>
        <w:t xml:space="preserve">Meridian Financial Partners</w:t>
      </w:r>
      <w:r>
        <w:rPr>
          <w:rFonts w:ascii="Arial" w:cs="Arial" w:eastAsia="Arial" w:hAnsi="Arial"/>
          <w:color w:val="666666"/>
          <w:sz w:val="20"/>
          <w:szCs w:val="20"/>
        </w:rPr>
        <w:t xml:space="preserve">  |  </w:t>
      </w:r>
      <w:r>
        <w:rPr>
          <w:rFonts w:ascii="Arial" w:cs="Arial" w:eastAsia="Arial" w:hAnsi="Arial"/>
          <w:color w:val="666666"/>
          <w:sz w:val="20"/>
          <w:szCs w:val="20"/>
        </w:rPr>
        <w:t xml:space="preserve">San Francisco, CA  •  Aug 2018 – Present</w:t>
      </w:r>
    </w:p>
    <w:p>
      <w:pPr>
        <w:pStyle w:val="ListParagraph"/>
        <w:numPr>
          <w:ilvl w:val="0"/>
          <w:numId w:val="2"/>
        </w:numPr>
        <w:spacing w:after="20" w:before="20"/>
      </w:pPr>
      <w:r>
        <w:rPr>
          <w:rFonts w:ascii="Arial" w:cs="Arial" w:eastAsia="Arial" w:hAnsi="Arial"/>
          <w:color w:val="444444"/>
          <w:sz w:val="19"/>
          <w:szCs w:val="19"/>
        </w:rPr>
        <w:t xml:space="preserve">Provided comprehensive administrative support to the CEO and CFO of a $1.4B AUM financial services firm, managing complex calendars across 5 time zones, coordinating 50–70 internal and external meetings weekly with zero recurring scheduling conflicts for 3 consecutive years.</w:t>
      </w:r>
    </w:p>
    <w:p>
      <w:pPr>
        <w:pStyle w:val="ListParagraph"/>
        <w:numPr>
          <w:ilvl w:val="0"/>
          <w:numId w:val="2"/>
        </w:numPr>
        <w:spacing w:after="20" w:before="20"/>
      </w:pPr>
      <w:r>
        <w:rPr>
          <w:rFonts w:ascii="Arial" w:cs="Arial" w:eastAsia="Arial" w:hAnsi="Arial"/>
          <w:color w:val="444444"/>
          <w:sz w:val="19"/>
          <w:szCs w:val="19"/>
        </w:rPr>
        <w:t xml:space="preserve">Coordinated domestic and international travel for 6 C-suite executives, managing itineraries, visa documentation, and executive ground transportation for 140+ trips annually while maintaining a sub-2% booking error rate.</w:t>
      </w:r>
    </w:p>
    <w:p>
      <w:pPr>
        <w:pStyle w:val="ListParagraph"/>
        <w:numPr>
          <w:ilvl w:val="0"/>
          <w:numId w:val="2"/>
        </w:numPr>
        <w:spacing w:after="20" w:before="20"/>
      </w:pPr>
      <w:r>
        <w:rPr>
          <w:rFonts w:ascii="Arial" w:cs="Arial" w:eastAsia="Arial" w:hAnsi="Arial"/>
          <w:color w:val="444444"/>
          <w:sz w:val="19"/>
          <w:szCs w:val="19"/>
        </w:rPr>
        <w:t xml:space="preserve">Prepared quarterly board meeting materials including board packs, executive presentations, and trustee briefing documents for sessions attended by 14 board members, with all materials finalized 72 hours in advance across 16 consecutive quarters.</w:t>
      </w:r>
    </w:p>
    <w:p>
      <w:pPr>
        <w:pStyle w:val="ListParagraph"/>
        <w:numPr>
          <w:ilvl w:val="0"/>
          <w:numId w:val="2"/>
        </w:numPr>
        <w:spacing w:after="20" w:before="20"/>
      </w:pPr>
      <w:r>
        <w:rPr>
          <w:rFonts w:ascii="Arial" w:cs="Arial" w:eastAsia="Arial" w:hAnsi="Arial"/>
          <w:color w:val="444444"/>
          <w:sz w:val="19"/>
          <w:szCs w:val="19"/>
        </w:rPr>
        <w:t xml:space="preserve">Managed a $210,000 annual office operating budget, achieving a 6% year-over-year cost reduction through vendor renegotiation and supply consolidation without impacting team operations.</w:t>
      </w:r>
    </w:p>
    <w:p>
      <w:pPr>
        <w:pStyle w:val="ListParagraph"/>
        <w:numPr>
          <w:ilvl w:val="0"/>
          <w:numId w:val="2"/>
        </w:numPr>
        <w:spacing w:after="20" w:before="20"/>
      </w:pPr>
      <w:r>
        <w:rPr>
          <w:rFonts w:ascii="Arial" w:cs="Arial" w:eastAsia="Arial" w:hAnsi="Arial"/>
          <w:color w:val="444444"/>
          <w:sz w:val="19"/>
          <w:szCs w:val="19"/>
        </w:rPr>
        <w:t xml:space="preserve">Led the implementation of a centralized executive calendar system across 3 administrative teams, reducing scheduling conflicts by 40% within 60 days of rollout.</w:t>
      </w:r>
    </w:p>
    <w:p>
      <w:pPr>
        <w:pStyle w:val="ListParagraph"/>
        <w:numPr>
          <w:ilvl w:val="0"/>
          <w:numId w:val="2"/>
        </w:numPr>
        <w:spacing w:after="20" w:before="20"/>
      </w:pPr>
      <w:r>
        <w:rPr>
          <w:rFonts w:ascii="Arial" w:cs="Arial" w:eastAsia="Arial" w:hAnsi="Arial"/>
          <w:color w:val="444444"/>
          <w:sz w:val="19"/>
          <w:szCs w:val="19"/>
        </w:rPr>
        <w:t xml:space="preserve">Supervised and mentored 2 junior administrative assistants, conducting monthly performance check-ins and designing a 30-60-90 day onboarding plan that reduced ramp-up time from 8 weeks to 4 weeks.</w:t>
      </w:r>
    </w:p>
    <w:p>
      <w:pPr>
        <w:spacing w:after="30" w:before="160"/>
      </w:pPr>
      <w:r>
        <w:rPr>
          <w:rFonts w:ascii="Arial" w:cs="Arial" w:eastAsia="Arial" w:hAnsi="Arial"/>
          <w:b/>
          <w:bCs/>
          <w:color w:val="1A1A1A"/>
          <w:sz w:val="20"/>
          <w:szCs w:val="20"/>
        </w:rPr>
        <w:t xml:space="preserve">Executive Assistant &amp; Office Manager</w:t>
      </w:r>
      <w:r>
        <w:rPr>
          <w:rFonts w:ascii="Arial" w:cs="Arial" w:eastAsia="Arial" w:hAnsi="Arial"/>
          <w:color w:val="666666"/>
          <w:sz w:val="20"/>
          <w:szCs w:val="20"/>
        </w:rPr>
        <w:t xml:space="preserve">  |  </w:t>
      </w:r>
      <w:r>
        <w:rPr>
          <w:rFonts w:ascii="Arial" w:cs="Arial" w:eastAsia="Arial" w:hAnsi="Arial"/>
          <w:b/>
          <w:bCs/>
          <w:color w:val="1A56A0"/>
          <w:sz w:val="20"/>
          <w:szCs w:val="20"/>
        </w:rPr>
        <w:t xml:space="preserve">Crestline Technology Group</w:t>
      </w:r>
      <w:r>
        <w:rPr>
          <w:rFonts w:ascii="Arial" w:cs="Arial" w:eastAsia="Arial" w:hAnsi="Arial"/>
          <w:color w:val="666666"/>
          <w:sz w:val="20"/>
          <w:szCs w:val="20"/>
        </w:rPr>
        <w:t xml:space="preserve">  |  </w:t>
      </w:r>
      <w:r>
        <w:rPr>
          <w:rFonts w:ascii="Arial" w:cs="Arial" w:eastAsia="Arial" w:hAnsi="Arial"/>
          <w:color w:val="666666"/>
          <w:sz w:val="20"/>
          <w:szCs w:val="20"/>
        </w:rPr>
        <w:t xml:space="preserve">San Jose, CA  •  May 2014 – Jul 2018</w:t>
      </w:r>
    </w:p>
    <w:p>
      <w:pPr>
        <w:pStyle w:val="ListParagraph"/>
        <w:numPr>
          <w:ilvl w:val="0"/>
          <w:numId w:val="2"/>
        </w:numPr>
        <w:spacing w:after="20" w:before="20"/>
      </w:pPr>
      <w:r>
        <w:rPr>
          <w:rFonts w:ascii="Arial" w:cs="Arial" w:eastAsia="Arial" w:hAnsi="Arial"/>
          <w:color w:val="444444"/>
          <w:sz w:val="19"/>
          <w:szCs w:val="19"/>
        </w:rPr>
        <w:t xml:space="preserve">Supported the President and 3 Senior Vice Presidents of a 220-person technology company, managing all executive scheduling, correspondence, and travel logistics for a team generating $85M in annual revenue.</w:t>
      </w:r>
    </w:p>
    <w:p>
      <w:pPr>
        <w:pStyle w:val="ListParagraph"/>
        <w:numPr>
          <w:ilvl w:val="0"/>
          <w:numId w:val="2"/>
        </w:numPr>
        <w:spacing w:after="20" w:before="20"/>
      </w:pPr>
      <w:r>
        <w:rPr>
          <w:rFonts w:ascii="Arial" w:cs="Arial" w:eastAsia="Arial" w:hAnsi="Arial"/>
          <w:color w:val="444444"/>
          <w:sz w:val="19"/>
          <w:szCs w:val="19"/>
        </w:rPr>
        <w:t xml:space="preserve">Oversaw day-to-day operations for a 60-person headquarters office, managing vendor contracts, facilities requests, IT coordination, and $145,000 annual operating budget with consistent 4% year-over-year cost savings.</w:t>
      </w:r>
    </w:p>
    <w:p>
      <w:pPr>
        <w:pStyle w:val="ListParagraph"/>
        <w:numPr>
          <w:ilvl w:val="0"/>
          <w:numId w:val="2"/>
        </w:numPr>
        <w:spacing w:after="20" w:before="20"/>
      </w:pPr>
      <w:r>
        <w:rPr>
          <w:rFonts w:ascii="Arial" w:cs="Arial" w:eastAsia="Arial" w:hAnsi="Arial"/>
          <w:color w:val="444444"/>
          <w:sz w:val="19"/>
          <w:szCs w:val="19"/>
        </w:rPr>
        <w:t xml:space="preserve">Coordinated the company's annual leadership offsite for 80 attendees across 4 years, managing venue selection, travel logistics, agenda production, and AV coordination with an average satisfaction rating of 4.7/5.0.</w:t>
      </w:r>
    </w:p>
    <w:p>
      <w:pPr>
        <w:pStyle w:val="ListParagraph"/>
        <w:numPr>
          <w:ilvl w:val="0"/>
          <w:numId w:val="2"/>
        </w:numPr>
        <w:spacing w:after="20" w:before="20"/>
      </w:pPr>
      <w:r>
        <w:rPr>
          <w:rFonts w:ascii="Arial" w:cs="Arial" w:eastAsia="Arial" w:hAnsi="Arial"/>
          <w:color w:val="444444"/>
          <w:sz w:val="19"/>
          <w:szCs w:val="19"/>
        </w:rPr>
        <w:t xml:space="preserve">Redesigned the company-wide document filing and retention system in SharePoint, reducing average document retrieval time from 9 minutes to 2 minutes based on post-implementation team survey data.</w:t>
      </w:r>
    </w:p>
    <w:p>
      <w:pPr>
        <w:pStyle w:val="ListParagraph"/>
        <w:numPr>
          <w:ilvl w:val="0"/>
          <w:numId w:val="2"/>
        </w:numPr>
        <w:spacing w:after="20" w:before="20"/>
      </w:pPr>
      <w:r>
        <w:rPr>
          <w:rFonts w:ascii="Arial" w:cs="Arial" w:eastAsia="Arial" w:hAnsi="Arial"/>
          <w:color w:val="444444"/>
          <w:sz w:val="19"/>
          <w:szCs w:val="19"/>
        </w:rPr>
        <w:t xml:space="preserve">Processed payroll reporting and HR documentation for 220 employees in partnership with the HR department, maintaining a zero-error record across 4 years of monthly submission cycles.</w:t>
      </w:r>
    </w:p>
    <w:p>
      <w:pPr>
        <w:spacing w:after="30" w:before="160"/>
      </w:pPr>
      <w:r>
        <w:rPr>
          <w:rFonts w:ascii="Arial" w:cs="Arial" w:eastAsia="Arial" w:hAnsi="Arial"/>
          <w:b/>
          <w:bCs/>
          <w:color w:val="1A1A1A"/>
          <w:sz w:val="20"/>
          <w:szCs w:val="20"/>
        </w:rPr>
        <w:t xml:space="preserve">Administrative Assistant II</w:t>
      </w:r>
      <w:r>
        <w:rPr>
          <w:rFonts w:ascii="Arial" w:cs="Arial" w:eastAsia="Arial" w:hAnsi="Arial"/>
          <w:color w:val="666666"/>
          <w:sz w:val="20"/>
          <w:szCs w:val="20"/>
        </w:rPr>
        <w:t xml:space="preserve">  |  </w:t>
      </w:r>
      <w:r>
        <w:rPr>
          <w:rFonts w:ascii="Arial" w:cs="Arial" w:eastAsia="Arial" w:hAnsi="Arial"/>
          <w:b/>
          <w:bCs/>
          <w:color w:val="1A56A0"/>
          <w:sz w:val="20"/>
          <w:szCs w:val="20"/>
        </w:rPr>
        <w:t xml:space="preserve">Vanguard Pacific Insurance</w:t>
      </w:r>
      <w:r>
        <w:rPr>
          <w:rFonts w:ascii="Arial" w:cs="Arial" w:eastAsia="Arial" w:hAnsi="Arial"/>
          <w:color w:val="666666"/>
          <w:sz w:val="20"/>
          <w:szCs w:val="20"/>
        </w:rPr>
        <w:t xml:space="preserve">  |  </w:t>
      </w:r>
      <w:r>
        <w:rPr>
          <w:rFonts w:ascii="Arial" w:cs="Arial" w:eastAsia="Arial" w:hAnsi="Arial"/>
          <w:color w:val="666666"/>
          <w:sz w:val="20"/>
          <w:szCs w:val="20"/>
        </w:rPr>
        <w:t xml:space="preserve">San Francisco, CA  •  Jun 2011 – Apr 2014</w:t>
      </w:r>
    </w:p>
    <w:p>
      <w:pPr>
        <w:pStyle w:val="ListParagraph"/>
        <w:numPr>
          <w:ilvl w:val="0"/>
          <w:numId w:val="2"/>
        </w:numPr>
        <w:spacing w:after="20" w:before="20"/>
      </w:pPr>
      <w:r>
        <w:rPr>
          <w:rFonts w:ascii="Arial" w:cs="Arial" w:eastAsia="Arial" w:hAnsi="Arial"/>
          <w:color w:val="444444"/>
          <w:sz w:val="19"/>
          <w:szCs w:val="19"/>
        </w:rPr>
        <w:t xml:space="preserve">Provided administrative support to a team of 9 regional directors, managing calendars, processing 100–120 expense reports monthly through Concur, and coordinating 3–4 department-wide events per quarter.</w:t>
      </w:r>
    </w:p>
    <w:p>
      <w:pPr>
        <w:pStyle w:val="ListParagraph"/>
        <w:numPr>
          <w:ilvl w:val="0"/>
          <w:numId w:val="2"/>
        </w:numPr>
        <w:spacing w:after="20" w:before="20"/>
      </w:pPr>
      <w:r>
        <w:rPr>
          <w:rFonts w:ascii="Arial" w:cs="Arial" w:eastAsia="Arial" w:hAnsi="Arial"/>
          <w:color w:val="444444"/>
          <w:sz w:val="19"/>
          <w:szCs w:val="19"/>
        </w:rPr>
        <w:t xml:space="preserve">Drafted and distributed executive correspondence, meeting minutes, and internal policy communications on behalf of the Regional VP, maintaining a 98% accuracy rate across all distributed materials.</w:t>
      </w:r>
    </w:p>
    <w:p>
      <w:pPr>
        <w:pStyle w:val="ListParagraph"/>
        <w:numPr>
          <w:ilvl w:val="0"/>
          <w:numId w:val="2"/>
        </w:numPr>
        <w:spacing w:after="20" w:before="20"/>
      </w:pPr>
      <w:r>
        <w:rPr>
          <w:rFonts w:ascii="Arial" w:cs="Arial" w:eastAsia="Arial" w:hAnsi="Arial"/>
          <w:color w:val="444444"/>
          <w:sz w:val="19"/>
          <w:szCs w:val="19"/>
        </w:rPr>
        <w:t xml:space="preserve">Introduced a standardized meeting request template that reduced scheduling back-and-forth by an estimated 3 hours per week across the 9-person director team.</w:t>
      </w:r>
    </w:p>
    <w:p>
      <w:pPr>
        <w:spacing w:after="40" w:before="200"/>
      </w:pPr>
      <w:r>
        <w:rPr>
          <w:rFonts w:ascii="Arial" w:cs="Arial" w:eastAsia="Arial" w:hAnsi="Arial"/>
          <w:b/>
          <w:bCs/>
          <w:color w:val="1A56A0"/>
          <w:sz w:val="22"/>
          <w:szCs w:val="22"/>
        </w:rPr>
        <w:t xml:space="preserve">EDUCATION</w:t>
      </w:r>
    </w:p>
    <w:p>
      <w:pPr>
        <w:pBdr>
          <w:bottom w:val="single" w:color="1A56A0" w:sz="6" w:space="2"/>
        </w:pBdr>
        <w:spacing w:after="80" w:before="0"/>
      </w:pPr>
    </w:p>
    <w:p>
      <w:pPr>
        <w:spacing w:after="30" w:before="160"/>
      </w:pPr>
      <w:r>
        <w:rPr>
          <w:rFonts w:ascii="Arial" w:cs="Arial" w:eastAsia="Arial" w:hAnsi="Arial"/>
          <w:b/>
          <w:bCs/>
          <w:color w:val="1A1A1A"/>
          <w:sz w:val="20"/>
          <w:szCs w:val="20"/>
        </w:rPr>
        <w:t xml:space="preserve">Bachelor of Science, Business Administration</w:t>
      </w:r>
      <w:r>
        <w:rPr>
          <w:rFonts w:ascii="Arial" w:cs="Arial" w:eastAsia="Arial" w:hAnsi="Arial"/>
          <w:color w:val="666666"/>
          <w:sz w:val="20"/>
          <w:szCs w:val="20"/>
        </w:rPr>
        <w:t xml:space="preserve">  |  </w:t>
      </w:r>
      <w:r>
        <w:rPr>
          <w:rFonts w:ascii="Arial" w:cs="Arial" w:eastAsia="Arial" w:hAnsi="Arial"/>
          <w:b/>
          <w:bCs/>
          <w:color w:val="1A56A0"/>
          <w:sz w:val="20"/>
          <w:szCs w:val="20"/>
        </w:rPr>
        <w:t xml:space="preserve">Santa Clara University</w:t>
      </w:r>
      <w:r>
        <w:rPr>
          <w:rFonts w:ascii="Arial" w:cs="Arial" w:eastAsia="Arial" w:hAnsi="Arial"/>
          <w:color w:val="666666"/>
          <w:sz w:val="20"/>
          <w:szCs w:val="20"/>
        </w:rPr>
        <w:t xml:space="preserve">  |  </w:t>
      </w:r>
      <w:r>
        <w:rPr>
          <w:rFonts w:ascii="Arial" w:cs="Arial" w:eastAsia="Arial" w:hAnsi="Arial"/>
          <w:color w:val="666666"/>
          <w:sz w:val="20"/>
          <w:szCs w:val="20"/>
        </w:rPr>
        <w:t xml:space="preserve">Santa Clara, CA  •  Graduated May 2011</w:t>
      </w:r>
    </w:p>
    <w:p>
      <w:pPr>
        <w:spacing w:after="40" w:before="40"/>
      </w:pPr>
      <w:r>
        <w:rPr>
          <w:rFonts w:ascii="Arial" w:cs="Arial" w:eastAsia="Arial" w:hAnsi="Arial"/>
          <w:b w:val="false"/>
          <w:bCs w:val="false"/>
          <w:color w:val="444444"/>
          <w:sz w:val="19"/>
          <w:szCs w:val="19"/>
        </w:rPr>
        <w:t xml:space="preserve">Concentration: Management and Organizational Behavior</w:t>
      </w:r>
    </w:p>
    <w:p>
      <w:pPr>
        <w:spacing w:after="40" w:before="200"/>
      </w:pPr>
      <w:r>
        <w:rPr>
          <w:rFonts w:ascii="Arial" w:cs="Arial" w:eastAsia="Arial" w:hAnsi="Arial"/>
          <w:b/>
          <w:bCs/>
          <w:color w:val="1A56A0"/>
          <w:sz w:val="22"/>
          <w:szCs w:val="22"/>
        </w:rPr>
        <w:t xml:space="preserve">CERTIFICATIONS &amp; PROFESSIONAL AFFILIATIONS</w:t>
      </w:r>
    </w:p>
    <w:p>
      <w:pPr>
        <w:pBdr>
          <w:bottom w:val="single" w:color="1A56A0" w:sz="6" w:space="2"/>
        </w:pBdr>
        <w:spacing w:after="80" w:before="0"/>
      </w:pPr>
    </w:p>
    <w:p>
      <w:pPr>
        <w:pStyle w:val="ListParagraph"/>
        <w:numPr>
          <w:ilvl w:val="0"/>
          <w:numId w:val="2"/>
        </w:numPr>
        <w:spacing w:after="20" w:before="20"/>
      </w:pPr>
      <w:r>
        <w:rPr>
          <w:rFonts w:ascii="Arial" w:cs="Arial" w:eastAsia="Arial" w:hAnsi="Arial"/>
          <w:color w:val="444444"/>
          <w:sz w:val="19"/>
          <w:szCs w:val="19"/>
        </w:rPr>
        <w:t xml:space="preserve">Certified Administrative Professional (CAP) – International Association of Administrative Professionals (IAAP), Renewed 2024</w:t>
      </w:r>
    </w:p>
    <w:p>
      <w:pPr>
        <w:pStyle w:val="ListParagraph"/>
        <w:numPr>
          <w:ilvl w:val="0"/>
          <w:numId w:val="2"/>
        </w:numPr>
        <w:spacing w:after="20" w:before="20"/>
      </w:pPr>
      <w:r>
        <w:rPr>
          <w:rFonts w:ascii="Arial" w:cs="Arial" w:eastAsia="Arial" w:hAnsi="Arial"/>
          <w:color w:val="444444"/>
          <w:sz w:val="19"/>
          <w:szCs w:val="19"/>
        </w:rPr>
        <w:t xml:space="preserve">Microsoft Office Specialist (MOS) Expert – Word, Excel, and PowerPoint</w:t>
      </w:r>
    </w:p>
    <w:p>
      <w:pPr>
        <w:pStyle w:val="ListParagraph"/>
        <w:numPr>
          <w:ilvl w:val="0"/>
          <w:numId w:val="2"/>
        </w:numPr>
        <w:spacing w:after="20" w:before="20"/>
      </w:pPr>
      <w:r>
        <w:rPr>
          <w:rFonts w:ascii="Arial" w:cs="Arial" w:eastAsia="Arial" w:hAnsi="Arial"/>
          <w:color w:val="444444"/>
          <w:sz w:val="19"/>
          <w:szCs w:val="19"/>
        </w:rPr>
        <w:t xml:space="preserve">Concur Travel &amp; Expense Certified Administrator</w:t>
      </w:r>
    </w:p>
    <w:p>
      <w:pPr>
        <w:pStyle w:val="ListParagraph"/>
        <w:numPr>
          <w:ilvl w:val="0"/>
          <w:numId w:val="2"/>
        </w:numPr>
        <w:spacing w:after="20" w:before="20"/>
      </w:pPr>
      <w:r>
        <w:rPr>
          <w:rFonts w:ascii="Arial" w:cs="Arial" w:eastAsia="Arial" w:hAnsi="Arial"/>
          <w:color w:val="444444"/>
          <w:sz w:val="19"/>
          <w:szCs w:val="19"/>
        </w:rPr>
        <w:t xml:space="preserve">Member, International Association of Administrative Professionals (IAAP), Bay Area Chapter – since 2015</w:t>
      </w:r>
    </w:p>
    <w:sectPr>
      <w:pgSz w:w="12240" w:h="15840" w:orient="portrait"/>
      <w:pgMar w:top="864" w:right="864" w:bottom="864"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2026-06-21T18:08:49.804Z</dcterms:created>
  <dcterms:modified xsi:type="dcterms:W3CDTF">2026-06-21T18:08:49.804Z</dcterms:modified>
</cp:coreProperties>
</file>

<file path=docProps/custom.xml><?xml version="1.0" encoding="utf-8"?>
<Properties xmlns="http://schemas.openxmlformats.org/officeDocument/2006/custom-properties" xmlns:vt="http://schemas.openxmlformats.org/officeDocument/2006/docPropsVTypes"/>
</file>