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40"/>
          <w:szCs w:val="40"/>
        </w:rPr>
        <w:t xml:space="preserve">GAVIN BELSON</w:t>
      </w:r>
    </w:p>
    <w:p>
      <w:pPr>
        <w:spacing w:after="200"/>
        <w:jc w:val="center"/>
      </w:pPr>
      <w:r>
        <w:rPr>
          <w:rFonts w:ascii="Calibri" w:cs="Calibri" w:eastAsia="Calibri" w:hAnsi="Calibri"/>
          <w:sz w:val="20"/>
          <w:szCs w:val="20"/>
        </w:rPr>
        <w:t xml:space="preserve">San Francisco, CA  |  gavin.belson@email.com  |  (555) 123-4567  |  linkedin.com/in/gavinbelson  |  github.com/gavinbelson</w:t>
      </w:r>
    </w:p>
    <w:p>
      <w:pPr>
        <w:pBdr>
          <w:bottom w:val="single" w:color="333333" w:sz="8" w:space="2"/>
        </w:pBdr>
        <w:spacing w:after="120" w:before="22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SUMMARY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Agentic AI specialist with 4 years of experience designing and deploying multi-agent systems for enterprise process automation. Proficient in LangGraph orchestration, tool-use architecture, and human-in-the-loop workflow design across GPT-5.5 and Claude 4.6. Reduced manual processing time by 70% across a five-agent document review pipeline handling 10,000+ monthly tasks at a Series B HR technology company.</w:t>
      </w:r>
    </w:p>
    <w:p>
      <w:pPr>
        <w:pBdr>
          <w:bottom w:val="single" w:color="333333" w:sz="8" w:space="2"/>
        </w:pBdr>
        <w:spacing w:after="120" w:before="22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SKILLS</w:t>
      </w:r>
    </w:p>
    <w:p>
      <w:pPr>
        <w:spacing w:after="80"/>
        <w:ind w:left="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Agent Frameworks and Orchestration: </w:t>
      </w:r>
      <w:r>
        <w:rPr>
          <w:rFonts w:ascii="Calibri" w:cs="Calibri" w:eastAsia="Calibri" w:hAnsi="Calibri"/>
          <w:sz w:val="22"/>
          <w:szCs w:val="22"/>
        </w:rPr>
        <w:t xml:space="preserve">LangGraph, LangChain, AutoGen, CrewAI, custom orchestration with FastAPI</w:t>
      </w:r>
    </w:p>
    <w:p>
      <w:pPr>
        <w:spacing w:after="80"/>
        <w:ind w:left="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Models and APIs: </w:t>
      </w:r>
      <w:r>
        <w:rPr>
          <w:rFonts w:ascii="Calibri" w:cs="Calibri" w:eastAsia="Calibri" w:hAnsi="Calibri"/>
          <w:sz w:val="22"/>
          <w:szCs w:val="22"/>
        </w:rPr>
        <w:t xml:space="preserve">GPT-5.5, Claude 4.6 Sonnet, Gemini 3.1 Pro, function calling, structured outputs, model routing</w:t>
      </w:r>
    </w:p>
    <w:p>
      <w:pPr>
        <w:spacing w:after="80"/>
        <w:ind w:left="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Memory and Retrieval: </w:t>
      </w:r>
      <w:r>
        <w:rPr>
          <w:rFonts w:ascii="Calibri" w:cs="Calibri" w:eastAsia="Calibri" w:hAnsi="Calibri"/>
          <w:sz w:val="22"/>
          <w:szCs w:val="22"/>
        </w:rPr>
        <w:t xml:space="preserve">Pinecone, Weaviate, Chroma, episodic memory design, RAG within agentic pipelines, hybrid search</w:t>
      </w:r>
    </w:p>
    <w:p>
      <w:pPr>
        <w:spacing w:after="80"/>
        <w:ind w:left="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Tool Use and Integrations: </w:t>
      </w:r>
      <w:r>
        <w:rPr>
          <w:rFonts w:ascii="Calibri" w:cs="Calibri" w:eastAsia="Calibri" w:hAnsi="Calibri"/>
          <w:sz w:val="22"/>
          <w:szCs w:val="22"/>
        </w:rPr>
        <w:t xml:space="preserve">Function calling, REST/GraphQL API orchestration, browser use (Playwright), code execution sandboxing, Slack/Email/Calendar integrations</w:t>
      </w:r>
    </w:p>
    <w:p>
      <w:pPr>
        <w:spacing w:after="80"/>
        <w:ind w:left="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Observability and Reliability: </w:t>
      </w:r>
      <w:r>
        <w:rPr>
          <w:rFonts w:ascii="Calibri" w:cs="Calibri" w:eastAsia="Calibri" w:hAnsi="Calibri"/>
          <w:sz w:val="22"/>
          <w:szCs w:val="22"/>
        </w:rPr>
        <w:t xml:space="preserve">LangSmith, Weights &amp; Biases Weave, Arize, agent tracing, human-in-the-loop checkpoints, retry and fallback routing, cost management</w:t>
      </w:r>
    </w:p>
    <w:p>
      <w:pPr>
        <w:spacing w:after="80"/>
        <w:ind w:left="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Supporting Technical Skills: </w:t>
      </w:r>
      <w:r>
        <w:rPr>
          <w:rFonts w:ascii="Calibri" w:cs="Calibri" w:eastAsia="Calibri" w:hAnsi="Calibri"/>
          <w:sz w:val="22"/>
          <w:szCs w:val="22"/>
        </w:rPr>
        <w:t xml:space="preserve">Python, TypeScript, Docker, Kubernetes, AWS (Lambda, ECS, S3), Redis, PostgreSQL, JSON schema design</w:t>
      </w:r>
    </w:p>
    <w:p>
      <w:pPr>
        <w:pBdr>
          <w:bottom w:val="single" w:color="333333" w:sz="8" w:space="2"/>
        </w:pBdr>
        <w:spacing w:after="120" w:before="22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EXPERIENCE</w:t>
      </w:r>
    </w:p>
    <w:p>
      <w:pPr>
        <w:tabs>
          <w:tab w:val="right" w:pos="9360"/>
        </w:tabs>
        <w:spacing w:after="20" w:before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Agentic AI Specialist — Aviato (Series B HR Tech)</w:t>
      </w:r>
      <w:r>
        <w:rPr>
          <w:rFonts w:ascii="Calibri" w:cs="Calibri" w:eastAsia="Calibri" w:hAnsi="Calibri"/>
          <w:sz w:val="22"/>
          <w:szCs w:val="22"/>
        </w:rPr>
        <w:t xml:space="preserve">	Mar 2023 – Present</w:t>
      </w:r>
    </w:p>
    <w:p>
      <w:pPr>
        <w:spacing w:after="80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New York, NY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Designed and maintained a five-agent recruitment automation system using LangGraph and GPT-5.5, owning full pipeline design from candidate sourcing through interview scheduling for 10,000+ monthly hiring workflows.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Architected an orchestrator-subagent pattern where a planning agent decomposed each workflow into discrete tasks — resume screening, outreach drafting, calendar coordination, status tracking, and offer prep — delegated to specialized subagents with isolated tool access.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Implemented a human-in-the-loop checkpoint system using LangSmith for trace monitoring, requiring recruiter approval before any candidate-facing communication, reducing unauthorized outreach incidents to zero across 18 months of production.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Built short-term memory in Redis and long-term candidate history retrieval in Pinecone, enabling agents to maintain context across multi-session hiring workflows without exceeding GPT-5.5 context window limits.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Reduced average time-to-interview from 12 days to 4 days, achieving 94% end-to-end task completion rate with a fallback rate under 6%.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Cut token cost per workflow by 38% through prompt compression, model routing (GPT-5.5 for planning, GPT-5.5-mini for routine subtasks), and aggressive caching of repeated retrievals.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Mentored two junior engineers onto the team and codified agent design review checklists now used across the org.</w:t>
      </w:r>
    </w:p>
    <w:p>
      <w:pPr>
        <w:tabs>
          <w:tab w:val="right" w:pos="9360"/>
        </w:tabs>
        <w:spacing w:after="20" w:before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Prompt Engineer (LLM Agent Infrastructure and Tool Use) — Hooli</w:t>
      </w:r>
      <w:r>
        <w:rPr>
          <w:rFonts w:ascii="Calibri" w:cs="Calibri" w:eastAsia="Calibri" w:hAnsi="Calibri"/>
          <w:sz w:val="22"/>
          <w:szCs w:val="22"/>
        </w:rPr>
        <w:t xml:space="preserve">	Aug 2021 – Feb 2023</w:t>
      </w:r>
    </w:p>
    <w:p>
      <w:pPr>
        <w:spacing w:after="80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Palo Alto, CA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Designed multi-step prompt chains with output validation and re-prompting loops for an internal contract analysis tool — work that retrospectively constituted single-agent task decomposition with tool grounding.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Built and maintained the function-calling layer connecting LLM outputs to internal services (CRM, ticketing, document store), establishing a tool schema design pattern adopted by the broader applied AI team.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Instrumented evaluation pipelines for trajectory accuracy and tool-use correctness, surfacing systematic failures in date-extraction tools that had been masked by happy-path testing.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Reduced average prompt cost per contract by 45% through prompt compression and selective context retrieval.</w:t>
      </w:r>
    </w:p>
    <w:p>
      <w:pPr>
        <w:pBdr>
          <w:bottom w:val="single" w:color="333333" w:sz="8" w:space="2"/>
        </w:pBdr>
        <w:spacing w:after="120" w:before="22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PROJECTS</w:t>
      </w:r>
    </w:p>
    <w:p>
      <w:pPr>
        <w:tabs>
          <w:tab w:val="right" w:pos="9360"/>
        </w:tabs>
        <w:spacing w:after="20" w:before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Agent Trajectory Eval Harness — Open Source</w:t>
      </w:r>
      <w:r>
        <w:rPr>
          <w:rFonts w:ascii="Calibri" w:cs="Calibri" w:eastAsia="Calibri" w:hAnsi="Calibri"/>
          <w:sz w:val="22"/>
          <w:szCs w:val="22"/>
        </w:rPr>
        <w:t xml:space="preserve">	2024 – Present</w:t>
      </w:r>
    </w:p>
    <w:p>
      <w:pPr>
        <w:spacing w:after="80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github.com/gavinbelson/traj-eval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Open-source library for measuring trajectory accuracy and tool-use correctness across LangGraph and AutoGen agents.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Currently 480+ GitHub stars and used by three external companies; maintainer of issues, PR review, and a monthly release cycle.</w:t>
      </w:r>
    </w:p>
    <w:p>
      <w:pPr>
        <w:pBdr>
          <w:bottom w:val="single" w:color="333333" w:sz="8" w:space="2"/>
        </w:pBdr>
        <w:spacing w:after="120" w:before="22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EDUCATION</w:t>
      </w:r>
    </w:p>
    <w:p>
      <w:pPr>
        <w:tabs>
          <w:tab w:val="right" w:pos="9360"/>
        </w:tabs>
        <w:spacing w:after="20" w:before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B.S. Computer Science — University of California, Berkeley</w:t>
      </w:r>
      <w:r>
        <w:rPr>
          <w:rFonts w:ascii="Calibri" w:cs="Calibri" w:eastAsia="Calibri" w:hAnsi="Calibri"/>
          <w:sz w:val="22"/>
          <w:szCs w:val="22"/>
        </w:rPr>
        <w:t xml:space="preserve">	May 2021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2026-05-01T15:06:23.883Z</dcterms:created>
  <dcterms:modified xsi:type="dcterms:W3CDTF">2026-05-01T15:06:23.883Z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