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GAVIN BELSON</w:t>
      </w:r>
    </w:p>
    <w:p>
      <w:pPr>
        <w:spacing w:after="200"/>
        <w:jc w:val="center"/>
      </w:pPr>
      <w:r>
        <w:rPr>
          <w:rFonts w:ascii="Calibri" w:cs="Calibri" w:eastAsia="Calibri" w:hAnsi="Calibri"/>
          <w:sz w:val="20"/>
          <w:szCs w:val="20"/>
        </w:rPr>
        <w:t xml:space="preserve">San Francisco, CA  |  gavin.belson@email.com  |  (555) 123-4567  |  linkedin.com/in/gavinbelson  |  github.com/gavinbelson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SUMMARY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Senior agentic AI engineer with 8 years of applied AI experience and 4 years specializing in production multi-agent systems. Architected and led delivery of three enterprise-scale agentic platforms — including a 12-agent claims processing system handling 45,000+ monthly claims — across LangGraph, AutoGen, and custom orchestration layers. Deep expertise in long-horizon failure handling, agent observability, human-in-the-loop design, and team leadership. Comfortable owning the full stack from agent architecture through evaluation infrastructure to cost governance.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SKILLS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Agent Frameworks and Orchestration: </w:t>
      </w:r>
      <w:r>
        <w:rPr>
          <w:rFonts w:ascii="Calibri" w:cs="Calibri" w:eastAsia="Calibri" w:hAnsi="Calibri"/>
          <w:sz w:val="22"/>
          <w:szCs w:val="22"/>
        </w:rPr>
        <w:t xml:space="preserve">LangGraph, LangChain, AutoGen, CrewAI, Semantic Kernel, custom orchestration (Python/Go), orchestrator-subagent and peer-to-peer patterns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Models and APIs: </w:t>
      </w:r>
      <w:r>
        <w:rPr>
          <w:rFonts w:ascii="Calibri" w:cs="Calibri" w:eastAsia="Calibri" w:hAnsi="Calibri"/>
          <w:sz w:val="22"/>
          <w:szCs w:val="22"/>
        </w:rPr>
        <w:t xml:space="preserve">GPT-5.5, Claude 4.6 Sonnet/Opus, Gemini 3.1 Pro, Mistral Large, Llama 3.1, function calling, structured outputs, multi-model routing, fine-tuning for instruction following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Memory and Retrieval: </w:t>
      </w:r>
      <w:r>
        <w:rPr>
          <w:rFonts w:ascii="Calibri" w:cs="Calibri" w:eastAsia="Calibri" w:hAnsi="Calibri"/>
          <w:sz w:val="22"/>
          <w:szCs w:val="22"/>
        </w:rPr>
        <w:t xml:space="preserve">Pinecone, Weaviate, Chroma, pgvector, episodic and procedural memory design, hybrid retrieval, RAG-in-the-loop, context window budgeting at scale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Tool Use and Integrations: </w:t>
      </w:r>
      <w:r>
        <w:rPr>
          <w:rFonts w:ascii="Calibri" w:cs="Calibri" w:eastAsia="Calibri" w:hAnsi="Calibri"/>
          <w:sz w:val="22"/>
          <w:szCs w:val="22"/>
        </w:rPr>
        <w:t xml:space="preserve">Function calling, code execution sandboxing, browser-use agents (Playwright), tool schema governance, permission boundary design, MCP server design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Observability and Reliability: </w:t>
      </w:r>
      <w:r>
        <w:rPr>
          <w:rFonts w:ascii="Calibri" w:cs="Calibri" w:eastAsia="Calibri" w:hAnsi="Calibri"/>
          <w:sz w:val="22"/>
          <w:szCs w:val="22"/>
        </w:rPr>
        <w:t xml:space="preserve">LangSmith, Weights &amp; Biases Weave, Arize, OpenTelemetry, trajectory eval harnesses, replay debugging, human-in-the-loop escalation, SLO design for agent systems, cost ceilings and circuit breakers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Leadership and Process: </w:t>
      </w:r>
      <w:r>
        <w:rPr>
          <w:rFonts w:ascii="Calibri" w:cs="Calibri" w:eastAsia="Calibri" w:hAnsi="Calibri"/>
          <w:sz w:val="22"/>
          <w:szCs w:val="22"/>
        </w:rPr>
        <w:t xml:space="preserve">Technical hiring, architectural review, mentoring, cross-functional collaboration with security, legal, and product</w:t>
      </w:r>
    </w:p>
    <w:p>
      <w:pPr>
        <w:spacing w:after="80"/>
        <w:ind w:left="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Supporting Technical Skills: </w:t>
      </w:r>
      <w:r>
        <w:rPr>
          <w:rFonts w:ascii="Calibri" w:cs="Calibri" w:eastAsia="Calibri" w:hAnsi="Calibri"/>
          <w:sz w:val="22"/>
          <w:szCs w:val="22"/>
        </w:rPr>
        <w:t xml:space="preserve">Python, Go, TypeScript, Docker, Kubernetes, AWS (Lambda, ECS, EKS), GCP, Terraform, Redis, PostgreSQL, Kafka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EXPERIENCE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Staff Agentic AI Engineer — Pied Piper (Series D Insurtech)</w:t>
      </w:r>
      <w:r>
        <w:rPr>
          <w:rFonts w:ascii="Calibri" w:cs="Calibri" w:eastAsia="Calibri" w:hAnsi="Calibri"/>
          <w:sz w:val="22"/>
          <w:szCs w:val="22"/>
        </w:rPr>
        <w:t xml:space="preserve">	Jul 2023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San Francisco, CA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Lead architect for the company's claims automation platform — a 12-agent LangGraph system processing 45,000+ claims monthly, with end-to-end ownership from intake through adjudication and payment authorization.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Designed a three-tier orchestration model with a top-level planner, four domain subagents (medical, vehicle, fraud, customer comms), and seven specialist tool agents, scoping autonomy via per-agent permission boundaries co-designed with security and legal.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the evaluation infrastructure that gates every model and prompt change — a trajectory eval harness covering 1,200+ test scenarios with tool-use accuracy, plan validity, and cost-per-run metrics — reducing post-deploy regressions from monthly to under one per quarter.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Implemented circuit breakers and cost ceilings that halt agent runs exceeding $5 of token spend per claim, eliminating a class of runaway-loop incidents that had been the team's top reliability issue.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Drove the platform from $400/day in token spend to handling 7x volume at $620/day through model routing, prompt compression, and aggressive intermediate-result caching.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Lead a team of five engineers; defined the agent design review process, hired three of the five team members, and serve as the technical interviewer for all agentic AI roles.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Reduced average claim cycle time from 11 days to 38 hours, contributing to a measurable NPS improvement of 18 points and an estimated $6M in annual operational savings.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Senior Agentic AI Engineer — Aviato (Series B HR Tech)</w:t>
      </w:r>
      <w:r>
        <w:rPr>
          <w:rFonts w:ascii="Calibri" w:cs="Calibri" w:eastAsia="Calibri" w:hAnsi="Calibri"/>
          <w:sz w:val="22"/>
          <w:szCs w:val="22"/>
        </w:rPr>
        <w:t xml:space="preserve">	Mar 2021 – Jun 2023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New York, NY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Designed and shipped a five-agent recruitment automation system using early LangGraph and GPT-5, handling 10,000+ monthly hiring workflows from sourcing through scheduling.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the human-in-the-loop checkpoint architecture — recruiter approval gates with LangSmith trace summaries — that became the team's reference design for any agent with external-facing actions.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Authored the team's first agent reliability runbook, codifying patterns for retry logic, fallback tool routing, context window budgeting, and trajectory replay debugging.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Reduced average time-to-interview from 12 days to 4 days; achieved 94% end-to-end completion rate with a sub-6% fallback rate.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Mentored four engineers and led the agentic AI hiring loop for the team's expansion from three to nine engineers.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Senior ML Engineer (LLM Application Infrastructure) — Hooli</w:t>
      </w:r>
      <w:r>
        <w:rPr>
          <w:rFonts w:ascii="Calibri" w:cs="Calibri" w:eastAsia="Calibri" w:hAnsi="Calibri"/>
          <w:sz w:val="22"/>
          <w:szCs w:val="22"/>
        </w:rPr>
        <w:t xml:space="preserve">	Sep 2018 – Feb 2021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Palo Alto, CA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the function-calling and tool integration layer underpinning Hooli's earliest LLM applications, including the structured-output validation framework reused across four downstream products.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Led the migration from stateless prompt completions to stateful, multi-turn pipelines with memory backed by Redis and pgvector — the architectural foundation for the team's later agentic work.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Mentored four engineers, two of whom now lead agentic AI initiatives at other companies.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ML Engineer — Hooli</w:t>
      </w:r>
      <w:r>
        <w:rPr>
          <w:rFonts w:ascii="Calibri" w:cs="Calibri" w:eastAsia="Calibri" w:hAnsi="Calibri"/>
          <w:sz w:val="22"/>
          <w:szCs w:val="22"/>
        </w:rPr>
        <w:t xml:space="preserve">	Jul 2017 – Aug 2018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Palo Alto, CA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Built embedding pipelines and vector search infrastructure on pgvector and FAISS, serving 200+ internal applications.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SELECTED PROJECTS AND SPEAKING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Agent Trajectory Eval Harness — Open Source</w:t>
      </w:r>
      <w:r>
        <w:rPr>
          <w:rFonts w:ascii="Calibri" w:cs="Calibri" w:eastAsia="Calibri" w:hAnsi="Calibri"/>
          <w:sz w:val="22"/>
          <w:szCs w:val="22"/>
        </w:rPr>
        <w:t xml:space="preserve">	2022 – Present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github.com/gavinbelson/traj-eval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Maintainer of an open-source evaluation library for LangGraph and AutoGen agents (1,800+ GitHub stars, used by 12+ companies in production).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"Designing for Long-Horizon Agent Failure" — Agentic AI Summit 2024</w:t>
      </w:r>
      <w:r>
        <w:rPr>
          <w:rFonts w:ascii="Calibri" w:cs="Calibri" w:eastAsia="Calibri" w:hAnsi="Calibri"/>
          <w:sz w:val="22"/>
          <w:szCs w:val="22"/>
        </w:rPr>
        <w:t xml:space="preserve">	Oct 2024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22"/>
          <w:szCs w:val="22"/>
        </w:rPr>
        <w:t xml:space="preserve">Invited talk on cascading-error mitigation patterns and circuit-breaker design for production agent systems.</w:t>
      </w:r>
    </w:p>
    <w:p>
      <w:pPr>
        <w:pBdr>
          <w:bottom w:val="single" w:color="333333" w:sz="8" w:space="2"/>
        </w:pBdr>
        <w:spacing w:after="120" w:before="22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EDUCATION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M.S. Computer Science — Stanford University</w:t>
      </w:r>
      <w:r>
        <w:rPr>
          <w:rFonts w:ascii="Calibri" w:cs="Calibri" w:eastAsia="Calibri" w:hAnsi="Calibri"/>
          <w:sz w:val="22"/>
          <w:szCs w:val="22"/>
        </w:rPr>
        <w:t xml:space="preserve">	Jun 2017</w:t>
      </w:r>
    </w:p>
    <w:p>
      <w:pPr>
        <w:spacing w:after="80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Specialization in Machine Learning</w:t>
      </w:r>
    </w:p>
    <w:p>
      <w:pPr>
        <w:tabs>
          <w:tab w:val="right" w:pos="9360"/>
        </w:tabs>
        <w:spacing w:after="20" w:before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B.S. Computer Science — University of California, Berkeley</w:t>
      </w:r>
      <w:r>
        <w:rPr>
          <w:rFonts w:ascii="Calibri" w:cs="Calibri" w:eastAsia="Calibri" w:hAnsi="Calibri"/>
          <w:sz w:val="22"/>
          <w:szCs w:val="22"/>
        </w:rPr>
        <w:t xml:space="preserve">	May 2015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2026-05-01T15:06:23.907Z</dcterms:created>
  <dcterms:modified xsi:type="dcterms:W3CDTF">2026-05-01T15:06:23.907Z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