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Mumbai, MH | (+91) 98200-55173 | monica.hall@ravigacapital.com | linkedin.com/in/monicahall-cs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CS Trainee | ICSI, Professional Programme in Progress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CS trainee (ICSI, Executive Programme completed, Professional Programme in progress) seeking an articleship placement. Coursework covered statutory registers, board meeting procedure, and ROC filing requirements; built a mock AGM pack and compliance calendar as part of final-year training, seeking to apply this in a live secretarial department.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INTERNSHIP &amp; PRACTICAL TRAINING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Advisors Pvt. Ltd. — Mumbai, MH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Company Secretary Intern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2025 -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in maintaining statutory registers (members, directors, charges) for 2 group entities under supervision, with zero discrepancies flagged at review.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Drafted first-cut minutes for 6 board and committee meetings, reducing senior CS review time by summarizing action items upfront.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preparation of 3 ROC filings, cross-checking form data against the statutory register prior to submission.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ICSI Training Program — Mumbai, MH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Executive Programme (Completed) / Professional Programme (In Progress)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mock AGM pack and annual compliance calendar for a simulated 200-employee private company as a capstone project.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coursework on the Companies Act, board meeting procedure, and statutory registers with a top-decile module score.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Corporate Governance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Statutory register maintenance, Companies Act fundamentals, conflicts-of-interest register basics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Meetings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Minute-taking (draft level), board pack assembly, meeting calendar tracking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Regulatory &amp; Legal Liaison: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ROC filing support, correspondence drafting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MS Office, basic compliance tracker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B.Com, University of Mumbai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ICSI Executive Programme, completed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ICSI, Executive Programme completed, Professional Programme in progress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