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Los Angeles, CA | (310) 555-0148 | dinesh.chugtai@aviato.com | dineshchugtai.design | behance.net/dineshchugtai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Associate Creative Director | Brand &amp; Digital Campaigns | 7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Associate Creative Director with 7 years leading brand and digital campaign work for consumer and entertainment clients. Directs concept development for a 6-person design and copy pod and has stepped in as acting Creative Director during two leadership transitions. Led the concept that grew a client's social engagement by 31% in one quarter.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Strategy: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Creative team leadership (4-6 direct reports), Acting creative direction, Mentorship of junior designers, Cross-functional alignment with marketing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Creative &amp; Design: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Art direction, Campaign concepting, Brand identity systems, Visual storytelling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Adobe Creative Suite, Figma, Keynote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Business &amp; Client-Facing: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presentations, Pitch support, Vendor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Creative — Los Angeles,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Associate Creative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Stepped in as acting Creative Director for 6 months during a leadership transition, managing a team of 6 designers and copywriters and maintaining on-time delivery across all active client work.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concept development for a streaming client's rebrand campaign that grew social engagement by 31% in one quarter, presenting final creative directly to the VP of Marketing.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3 junior designers into mid-level roles over 18 months while personally leading concept work for the agency's top-billing account.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Studio — Santa Monica,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Art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Dec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art direction for 10 campaign launches across retail and entertainment clients, briefing a 4-person design team on each concept round.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copywriters and account leads to pitch 3 new creative platforms, contributing to $650K in expanded client scope.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Agency — Los Angeles,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Art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2017 - Jul 2019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Produced key visuals and layout systems for 8 regional retail campaigns, working directly with the Creative Director on final concept selection.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B.F.A. Graphic Design, Art Center College of Design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