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  <w:keepNext/>
        <w:keepLines/>
        <w:widowControl/>
        <w:spacing w:before="0" w:after="40" w:line="276" w:lineRule="auto"/>
        <w:jc w:val="center"/>
      </w:pPr>
      <w:r>
        <w:rPr>
          <w:rFonts w:ascii="Arial" w:hAnsi="Arial" w:cs="Arial" w:eastAsia="Arial"/>
          <w:b/>
          <w:i w:val="0"/>
          <w:color w:val="2C5AA0"/>
          <w:sz w:val="48"/>
          <w:spacing w:val="6"/>
        </w:rPr>
        <w:t>Laurie Bream</w:t>
      </w:r>
    </w:p>
    <w:p>
      <w:pPr>
        <w:keepNext/>
        <w:keepLines/>
        <w:widowControl/>
        <w:spacing w:before="0" w:after="160" w:line="276" w:lineRule="auto"/>
        <w:jc w:val="center"/>
      </w:pPr>
      <w:r>
        <w:rPr>
          <w:rFonts w:ascii="Arial" w:hAnsi="Arial" w:cs="Arial" w:eastAsia="Arial"/>
          <w:b w:val="0"/>
          <w:i w:val="0"/>
          <w:color w:val="555555"/>
          <w:sz w:val="19"/>
        </w:rPr>
        <w:t>Palo Alto, CA | (650) 555-0129 | laurie.bream@email.com | linkedin.com/in/lauriebream</w:t>
      </w:r>
    </w:p>
    <w:p>
      <w:pPr>
        <w:spacing w:before="0" w:after="180" w:line="240" w:lineRule="auto"/>
        <w:jc w:val="center"/>
        <w:keepNext/>
        <w:keepLines/>
        <w:widowControl/>
        <w:pBdr>
          <w:top w:val="single" w:sz="12" w:space="7" w:color="2c5aa0"/>
        </w:pBdr>
      </w:pPr>
      <w:r>
        <w:rPr>
          <w:rFonts w:ascii="Arial" w:hAnsi="Arial" w:cs="Arial" w:eastAsia="Arial"/>
          <w:b/>
          <w:i w:val="0"/>
          <w:color w:val="222222"/>
          <w:sz w:val="26"/>
        </w:rPr>
        <w:t>Lead Preschool Teacher | 16 Children | 1:8 Ratio | 6+ Years</w:t>
      </w:r>
    </w:p>
    <w:p>
      <w:pPr>
        <w:keepNext w:val="0"/>
        <w:keepLines/>
        <w:widowControl/>
        <w:spacing w:before="0" w:after="200" w:line="276" w:lineRule="auto"/>
        <w:jc w:val="both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Lead preschool teacher with 6+ years running a 16-child classroom at a 1:8 ratio in a licensed center. Sets curriculum direction each semester, mentors 2 assistant teachers and 1 floater, leads quarterly parent conferences, and has maintained 95% family retention with a clean record across 8 consecutive Title 22 licensing inspections.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EDUCATION &amp; CREDENTIALS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B.A. Early Childhood Education, San Jose State University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CDA credential, Council for Professional Recognition, active through 09/2027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CPR/First Aid, American Red Cross, current through 08/2027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SKILLS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Certifications &amp; Compliance: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CDA credential (active), CPR/First Aid, Title 22, Background check clearance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Classroom &amp; Child Development: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Curriculum implementation, Classroom management, Developmental milestones, Lesson planning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Care Routines: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Ratio compliance, Positive guidance, Transition routines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Family Communication &amp; Documentation: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Parent conferences, Daily reports via Brightwheel, Incident documentation, Enrollment &amp; retention communication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EXPERIENCE</w:t>
      </w:r>
    </w:p>
    <w:p>
      <w:pPr>
        <w:keepNext/>
        <w:keepLines/>
        <w:widowControl/>
        <w:spacing w:before="0" w:after="0" w:line="276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Endframe Preschool &amp; Learning Center — Palo Alto, CA</w:t>
      </w:r>
    </w:p>
    <w:p>
      <w:pPr>
        <w:keepNext/>
        <w:keepLines/>
        <w:widowControl/>
        <w:tabs>
          <w:tab w:pos="10540" w:val="right"/>
        </w:tabs>
        <w:spacing w:before="0" w:after="20" w:line="276" w:lineRule="auto"/>
      </w:pPr>
      <w:r>
        <w:rPr>
          <w:rFonts w:ascii="Arial" w:hAnsi="Arial" w:cs="Arial" w:eastAsia="Arial"/>
          <w:b/>
          <w:i w:val="0"/>
          <w:color w:val="222222"/>
          <w:sz w:val="21"/>
        </w:rPr>
        <w:t>Lead Preschool Teacher</w:t>
      </w:r>
      <w:r>
        <w:tab/>
      </w:r>
      <w:r>
        <w:rPr>
          <w:rFonts w:ascii="Arial" w:hAnsi="Arial" w:cs="Arial" w:eastAsia="Arial"/>
          <w:b w:val="0"/>
          <w:i w:val="0"/>
          <w:color w:val="555555"/>
          <w:sz w:val="19"/>
        </w:rPr>
        <w:t>Jul 2020 - Present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Direct daily curriculum for 16 preschoolers at a 1:8 ratio, planning and delivering 6 curriculum units per semester aligned to state early learning foundations.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Mentor and train 2 assistant teachers and 1 floater on ratio compliance, positive guidance, and daily reporting through Brightwheel.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Lead quarterly parent conferences for all 16 families, maintaining 95% family retention over the past year.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Own the classroom's licensing binder and staff qualification file, passing 8 consecutive Title 22 inspections with zero citations.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Set curriculum direction for the room each semester, selecting units and materials in partnership with the center director.</w:t>
      </w:r>
    </w:p>
    <w:p>
      <w:pPr>
        <w:keepNext/>
        <w:keepLines/>
        <w:widowControl/>
        <w:spacing w:before="0" w:after="0" w:line="276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Pied Piper Toddler Academy — Mountain View, CA</w:t>
      </w:r>
    </w:p>
    <w:p>
      <w:pPr>
        <w:keepNext/>
        <w:keepLines/>
        <w:widowControl/>
        <w:tabs>
          <w:tab w:pos="10540" w:val="right"/>
        </w:tabs>
        <w:spacing w:before="0" w:after="20" w:line="276" w:lineRule="auto"/>
      </w:pPr>
      <w:r>
        <w:rPr>
          <w:rFonts w:ascii="Arial" w:hAnsi="Arial" w:cs="Arial" w:eastAsia="Arial"/>
          <w:b/>
          <w:i w:val="0"/>
          <w:color w:val="222222"/>
          <w:sz w:val="21"/>
        </w:rPr>
        <w:t>Toddler Room Teacher</w:t>
      </w:r>
      <w:r>
        <w:tab/>
      </w:r>
      <w:r>
        <w:rPr>
          <w:rFonts w:ascii="Arial" w:hAnsi="Arial" w:cs="Arial" w:eastAsia="Arial"/>
          <w:b w:val="0"/>
          <w:i w:val="0"/>
          <w:color w:val="555555"/>
          <w:sz w:val="19"/>
        </w:rPr>
        <w:t>Aug 2018 - Jun 2020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Managed a classroom of 10 toddlers at a 1:4 ratio, planning 4 curriculum units per quarter and sending daily Brightwheel reports to 10 families.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Passed every Title 22 licensing inspection during a 2-year tenure with zero citations.</w:t>
      </w:r>
    </w:p>
    <w:sectPr w:rsidR="00FC693F" w:rsidRPr="0006063C" w:rsidSect="00034616">
      <w:pgSz w:w="12240" w:h="15840"/>
      <w:pgMar w:top="792" w:right="850" w:bottom="792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 w:line="276" w:lineRule="auto"/>
    </w:pPr>
    <w:rPr>
      <w:rFonts w:ascii="Arial" w:hAnsi="Arial" w:eastAsia="Arial" w:cs="Arial"/>
      <w:color w:val="222222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 w:cs="Arial"/>
      <w:b/>
      <w:bCs/>
      <w:i w:val="0"/>
      <w:color w:val="2C5AA0"/>
      <w:sz w:val="4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 w:cs="Arial"/>
      <w:b/>
      <w:bCs/>
      <w:i w:val="0"/>
      <w:color w:val="2C5AA0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