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keepNext/>
        <w:keepLines/>
        <w:widowControl/>
        <w:spacing w:before="0" w:after="40" w:line="276" w:lineRule="auto"/>
        <w:jc w:val="center"/>
      </w:pPr>
      <w:r>
        <w:rPr>
          <w:rFonts w:ascii="Arial" w:hAnsi="Arial" w:cs="Arial" w:eastAsia="Arial"/>
          <w:b/>
          <w:i w:val="0"/>
          <w:color w:val="2C5AA0"/>
          <w:sz w:val="48"/>
          <w:spacing w:val="6"/>
        </w:rPr>
        <w:t>Dinesh Chugtai</w:t>
      </w:r>
    </w:p>
    <w:p>
      <w:pPr>
        <w:keepNext/>
        <w:keepLines/>
        <w:widowControl/>
        <w:spacing w:before="0" w:after="160" w:line="276" w:lineRule="auto"/>
        <w:jc w:val="center"/>
      </w:pPr>
      <w:r>
        <w:rPr>
          <w:rFonts w:ascii="Arial" w:hAnsi="Arial" w:cs="Arial" w:eastAsia="Arial"/>
          <w:b w:val="0"/>
          <w:i w:val="0"/>
          <w:color w:val="555555"/>
          <w:sz w:val="19"/>
        </w:rPr>
        <w:t>Sunnyvale, CA | (650) 555-0138 | dinesh.chugtai@rdh.com | linkedin.com/in/dineshchugtairdh</w:t>
      </w:r>
    </w:p>
    <w:p>
      <w:pPr>
        <w:spacing w:before="0" w:after="180" w:line="240" w:lineRule="auto"/>
        <w:jc w:val="center"/>
        <w:keepNext/>
        <w:keepLines/>
        <w:widowControl/>
        <w:pBdr>
          <w:top w:val="single" w:sz="12" w:space="7" w:color="2c5aa0"/>
        </w:pBdr>
      </w:pPr>
      <w:r>
        <w:rPr>
          <w:rFonts w:ascii="Arial" w:hAnsi="Arial" w:cs="Arial" w:eastAsia="Arial"/>
          <w:b/>
          <w:i w:val="0"/>
          <w:color w:val="222222"/>
          <w:sz w:val="26"/>
        </w:rPr>
        <w:t>RDH | General Dentistry | 5+ Years | Dentrix, Eaglesoft</w:t>
      </w:r>
    </w:p>
    <w:p>
      <w:pPr>
        <w:keepNext w:val="0"/>
        <w:keepLines/>
        <w:widowControl/>
        <w:spacing w:before="0" w:after="200" w:line="276" w:lineRule="auto"/>
        <w:jc w:val="both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Licensed RDH with 5 years in high-volume general dentistry practices, managing a full daily patient schedule and running the office's recall and case-acceptance programs. Consistently improves patient retention through proactive follow-up and clear chairside education.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EXPERIENCE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Hooli Family Dental — Sunnyvale, CA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Registered Dental Hygienist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Mar 2022 - Present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Managed a full daily schedule of 9-11 patients, balancing prophylaxis, sealants, and periodontal maintenance visits across each shift.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Improved patient recall rate by 15% over six months through consistent follow-up scheduling at checkout.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Completed prophylaxis and FMX imaging for 10-12 patients daily while maintaining a 98% on-time schedule adherence rate.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Raviga Dental Group — Mountain View, CA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Registered Dental Hygienist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Jul 2019 - Feb 2022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Performed scaling, root planing, and periodontal charting for a mixed adult and geriatric caseload of 8-10 patients daily.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Administered local anesthesia and nitrous oxide monitoring, expanding chairside procedure capacity for the practice's two dentists.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SKILLS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Clinical: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Scaling and root planing, Periodontal charting and probing, Prophylaxis (adult and pediatric), Local anesthesia administration, Nitrous oxide monitoring, Fluoride and sealant application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Practice-Management Software: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Dentrix, Eaglesoft, Open Dental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Patient Care &amp; Communication: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Patient education on periodontal disease progression, Case-acceptance conversations, Recall and retention scheduling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LICENSURE &amp; CERTIFICATIONS</w:t>
      </w:r>
    </w:p>
    <w:p>
      <w:pPr>
        <w:keepNext w:val="0"/>
        <w:keepLines/>
        <w:widowControl/>
        <w:spacing w:before="0" w:after="8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RDH, California, NBDHE, passed, CPR/BLS certified, Local Anesthesia Certified, Nitrous Oxide Monitoring Certified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EDUCATION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AAS Dental Hygiene, De Anza College</w:t>
      </w:r>
    </w:p>
    <w:sectPr w:rsidR="00FC693F" w:rsidRPr="0006063C" w:rsidSect="00034616">
      <w:pgSz w:w="12240" w:h="15840"/>
      <w:pgMar w:top="792" w:right="850" w:bottom="792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76" w:lineRule="auto"/>
    </w:pPr>
    <w:rPr>
      <w:rFonts w:ascii="Arial" w:hAnsi="Arial" w:eastAsia="Arial" w:cs="Arial"/>
      <w:color w:val="222222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4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