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Peter Gregory</w:t>
      </w:r>
    </w:p>
    <w:p>
      <w:pPr>
        <w:keepNext/>
        <w:keepLines/>
        <w:widowControl/>
        <w:spacing w:before="0" w:after="160" w:line="276" w:lineRule="auto"/>
        <w:jc w:val="center"/>
      </w:pPr>
      <w:r>
        <w:rPr>
          <w:rFonts w:ascii="Arial" w:hAnsi="Arial" w:cs="Arial" w:eastAsia="Arial"/>
          <w:b w:val="0"/>
          <w:i w:val="0"/>
          <w:color w:val="555555"/>
          <w:sz w:val="19"/>
        </w:rPr>
        <w:t>Denver, CO | (303) 555-0119 | peter.gregory@email.com</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Senior Power Systems Engineer, PE | Utility Protection</w:t>
      </w:r>
    </w:p>
    <w:p>
      <w:pPr>
        <w:keepNext w:val="0"/>
        <w:keepLines/>
        <w:widowControl/>
        <w:spacing w:before="0" w:after="200" w:line="276" w:lineRule="auto"/>
        <w:jc w:val="both"/>
      </w:pPr>
      <w:r>
        <w:rPr>
          <w:rFonts w:ascii="Arial" w:hAnsi="Arial" w:cs="Arial" w:eastAsia="Arial"/>
          <w:b w:val="0"/>
          <w:i w:val="0"/>
          <w:color w:val="222222"/>
          <w:sz w:val="21"/>
        </w:rPr>
        <w:t>PE-licensed power systems engineer with 10 years designing and commissioning protection and substation systems for regional utilities. Currently leads a 5-engineer team delivering a $2.4M substation protection upgrade program, serving as PE of record on relay coordination studies certified to NERC PRC and IEEE 1584. Recent focus includes interconnection and short circuit studies for two new solar-plus-storage sites.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EXPERIENCE</w:t>
      </w:r>
    </w:p>
    <w:p>
      <w:pPr>
        <w:keepNext/>
        <w:keepLines/>
        <w:widowControl/>
        <w:spacing w:before="0" w:after="0" w:line="276" w:lineRule="auto"/>
      </w:pPr>
      <w:r>
        <w:rPr>
          <w:rFonts w:ascii="Arial" w:hAnsi="Arial" w:cs="Arial" w:eastAsia="Arial"/>
          <w:b w:val="0"/>
          <w:i w:val="0"/>
          <w:color w:val="222222"/>
          <w:sz w:val="21"/>
        </w:rPr>
        <w:t>Raviga Power Delivery — Denver, CO</w:t>
      </w:r>
    </w:p>
    <w:p>
      <w:pPr>
        <w:keepNext/>
        <w:keepLines/>
        <w:widowControl/>
        <w:tabs>
          <w:tab w:pos="10540" w:val="right"/>
        </w:tabs>
        <w:spacing w:before="0" w:after="20" w:line="276" w:lineRule="auto"/>
      </w:pPr>
      <w:r>
        <w:rPr>
          <w:rFonts w:ascii="Arial" w:hAnsi="Arial" w:cs="Arial" w:eastAsia="Arial"/>
          <w:b/>
          <w:i w:val="0"/>
          <w:color w:val="222222"/>
          <w:sz w:val="21"/>
        </w:rPr>
        <w:t>Senior Power Systems Engineer</w:t>
      </w:r>
      <w:r>
        <w:tab/>
      </w:r>
      <w:r>
        <w:rPr>
          <w:rFonts w:ascii="Arial" w:hAnsi="Arial" w:cs="Arial" w:eastAsia="Arial"/>
          <w:b w:val="0"/>
          <w:i w:val="0"/>
          <w:color w:val="555555"/>
          <w:sz w:val="19"/>
        </w:rPr>
        <w:t>Jan 2021 - Present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Led a 5-engineer team delivering substation protection upgrades for a regional utility, managing a $2.4M project budget across six substations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Served as PE of record certifying protective relay coordination studies to NERC PRC and IEEE 1584 standards for 14 transmission-level relays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Directed arc flash and short circuit analysis in ETAP for a 138kV substation expansion, reducing predicted incident energy 31% through updated relay settings</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Led interconnection studies for two 50MW solar-plus-storage sites, coordinating with SEL relay engineers to finalize protection schemes ahead of a compressed commissioning schedule</w:t>
      </w:r>
    </w:p>
    <w:p>
      <w:pPr>
        <w:keepNext/>
        <w:keepLines/>
        <w:widowControl/>
        <w:spacing w:before="0" w:after="0" w:line="276" w:lineRule="auto"/>
      </w:pPr>
      <w:r>
        <w:rPr>
          <w:rFonts w:ascii="Arial" w:hAnsi="Arial" w:cs="Arial" w:eastAsia="Arial"/>
          <w:b w:val="0"/>
          <w:i w:val="0"/>
          <w:color w:val="222222"/>
          <w:sz w:val="21"/>
        </w:rPr>
        <w:t>Endframe Energy — Denver, CO</w:t>
      </w:r>
    </w:p>
    <w:p>
      <w:pPr>
        <w:keepNext/>
        <w:keepLines/>
        <w:widowControl/>
        <w:tabs>
          <w:tab w:pos="10540" w:val="right"/>
        </w:tabs>
        <w:spacing w:before="0" w:after="20" w:line="276" w:lineRule="auto"/>
      </w:pPr>
      <w:r>
        <w:rPr>
          <w:rFonts w:ascii="Arial" w:hAnsi="Arial" w:cs="Arial" w:eastAsia="Arial"/>
          <w:b/>
          <w:i w:val="0"/>
          <w:color w:val="222222"/>
          <w:sz w:val="21"/>
        </w:rPr>
        <w:t>Power Systems Engineer</w:t>
      </w:r>
      <w:r>
        <w:tab/>
      </w:r>
      <w:r>
        <w:rPr>
          <w:rFonts w:ascii="Arial" w:hAnsi="Arial" w:cs="Arial" w:eastAsia="Arial"/>
          <w:b w:val="0"/>
          <w:i w:val="0"/>
          <w:color w:val="555555"/>
          <w:sz w:val="19"/>
        </w:rPr>
        <w:t>Aug 2016 - Dec 2020</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Performed load flow and short circuit studies in PSS/E for a 12-substation distribution network, identifying three overloaded transformers ahead of a summer peak season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Coordinated protective relay settings across 40 SEL and GE Multilin relays, cutting average fault-clearing time by 0.2 seconds system-wide</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Power Systems Analysis: </w:t>
      </w:r>
      <w:r>
        <w:rPr>
          <w:rFonts w:ascii="Arial" w:hAnsi="Arial" w:cs="Arial" w:eastAsia="Arial"/>
          <w:b w:val="0"/>
          <w:i w:val="0"/>
          <w:color w:val="222222"/>
          <w:sz w:val="21"/>
        </w:rPr>
        <w:t>Load flow analysis, Short circuit analysis, Arc flash calculation, Protective relay coordination</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Tools: </w:t>
      </w:r>
      <w:r>
        <w:rPr>
          <w:rFonts w:ascii="Arial" w:hAnsi="Arial" w:cs="Arial" w:eastAsia="Arial"/>
          <w:b w:val="0"/>
          <w:i w:val="0"/>
          <w:color w:val="222222"/>
          <w:sz w:val="21"/>
        </w:rPr>
        <w:t>ETAP, PSS/E, SKM Power Tools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Standards: </w:t>
      </w:r>
      <w:r>
        <w:rPr>
          <w:rFonts w:ascii="Arial" w:hAnsi="Arial" w:cs="Arial" w:eastAsia="Arial"/>
          <w:b w:val="0"/>
          <w:i w:val="0"/>
          <w:color w:val="222222"/>
          <w:sz w:val="21"/>
        </w:rPr>
        <w:t>IEEE 1584, NESC, NERC CIP, NFPA 70E</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LICENSES &amp; CERTIFICATIONS</w:t>
      </w:r>
    </w:p>
    <w:p>
      <w:pPr>
        <w:keepNext w:val="0"/>
        <w:keepLines/>
        <w:widowControl/>
        <w:spacing w:before="0" w:after="80" w:line="276" w:lineRule="auto"/>
      </w:pPr>
      <w:r>
        <w:rPr>
          <w:rFonts w:ascii="Arial" w:hAnsi="Arial" w:cs="Arial" w:eastAsia="Arial"/>
          <w:b w:val="0"/>
          <w:i w:val="0"/>
          <w:color w:val="222222"/>
          <w:sz w:val="21"/>
        </w:rPr>
        <w:t>PE License (Electrical), State of Colorado, EIT - Electrical, State of Colorado (2016)</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B.S. Electrical Engineering, Colorado School of Mines, 2016</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