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monica.hall@email.com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Associate Financial Advisor | SIE Passed | Series 65 Nov 2026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SIE and Series 65 candidate (exam scheduled November 2026), transitioning from 5 years in retail banking managing 280+ client relationships and consistently exceeding referral targets. Completed the FPA Externship and CFP Board-registered coursework in financial planning. Seeking an associate financial advisor role at a bank or independent channel to build a fee-based planning practice.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 &amp; LICENSING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Finance Concentration, San Jose State University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CFP Board-Registered Financial Planning Coursework, San Jose State University Extension (in progress)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SIE (Securities Industry Essentials), passed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Series 65, exam scheduled November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FPA Externship, Spring 2026 cohort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Planning &amp; Analysis: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Risk tolerance assessment, Cash flow analysis, Retirement planning fundamentals, Client needs analysis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&amp; Sales: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Relationship banking, Referral generation, Cross-selling, Client onboarding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Platforms &amp; CRM: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Wealthbox, PreciseFP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SIE (Securities Industry Essentials), Suitability, Fiduciary standard fundamentals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 Community Bank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Personal Banker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280+ client relationships across checking, savings, and investment referral accounts, maintaining a 92% client satisfaction score on post-visit surveys.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Convert an average of 14 banker referrals per month into scheduled appointments with the branch's licensed financial advisor, exceeding the referral target by 30% in 2025.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 8-10 financial needs conversations weekly, identifying retirement and cash flow planning needs and routing clients to the appropriate licensed advisor.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Opened and serviced 400+ new accounts over 3 years, with zero compliance exceptions on any file audit.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Insurance Group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Insurance Sales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2019 - May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60+ financial needs analyses annually for individual clients, recommending life and health insurance coverage aligned to household budgets.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referral pipeline generating 15 new client introductions per quarter through community outreach and existing policyholder relationships.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ADDITIONAL LICENSING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Life &amp; Health Insurance License, State of California (held)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