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keepNext/>
        <w:keepLines/>
        <w:widowControl/>
        <w:spacing w:before="0" w:after="40" w:line="276" w:lineRule="auto"/>
        <w:jc w:val="center"/>
      </w:pPr>
      <w:r>
        <w:rPr>
          <w:rFonts w:ascii="Arial" w:hAnsi="Arial" w:cs="Arial" w:eastAsia="Arial"/>
          <w:b/>
          <w:i w:val="0"/>
          <w:color w:val="2C5AA0"/>
          <w:sz w:val="48"/>
          <w:spacing w:val="6"/>
        </w:rPr>
        <w:t>Monica Hall</w:t>
      </w:r>
    </w:p>
    <w:p>
      <w:pPr>
        <w:keepNext/>
        <w:keepLines/>
        <w:widowControl/>
        <w:spacing w:before="0" w:after="160" w:line="276" w:lineRule="auto"/>
        <w:jc w:val="center"/>
      </w:pPr>
      <w:r>
        <w:rPr>
          <w:rFonts w:ascii="Arial" w:hAnsi="Arial" w:cs="Arial" w:eastAsia="Arial"/>
          <w:b w:val="0"/>
          <w:i w:val="0"/>
          <w:color w:val="555555"/>
          <w:sz w:val="19"/>
        </w:rPr>
        <w:t>Ontario, CA | (909) 555-0197 | monica.hall@hooli.com | linkedin.com/in/monicahall</w:t>
      </w:r>
    </w:p>
    <w:p>
      <w:pPr>
        <w:spacing w:before="0" w:after="180" w:line="240" w:lineRule="auto"/>
        <w:jc w:val="center"/>
        <w:keepNext/>
        <w:keepLines/>
        <w:widowControl/>
        <w:pBdr>
          <w:top w:val="single" w:sz="12" w:space="7" w:color="2c5aa0"/>
        </w:pBdr>
      </w:pPr>
      <w:r>
        <w:rPr>
          <w:rFonts w:ascii="Arial" w:hAnsi="Arial" w:cs="Arial" w:eastAsia="Arial"/>
          <w:b/>
          <w:i w:val="0"/>
          <w:color w:val="222222"/>
          <w:sz w:val="26"/>
        </w:rPr>
        <w:t>Lead Material Handler | Team Training &amp; Safety Compliance | CLT</w:t>
      </w:r>
    </w:p>
    <w:p>
      <w:pPr>
        <w:keepNext w:val="0"/>
        <w:keepLines/>
        <w:widowControl/>
        <w:spacing w:before="0" w:after="200" w:line="276" w:lineRule="auto"/>
        <w:jc w:val="both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Lead material handler with 8 years in distribution and manufacturing environments, training and coordinating shift teams of up to 14 while maintaining a 99.8% inventory accuracy record. Certified Logistics Technician (CLT) with 3 consecutive years of zero recordable safety incidents under my shift.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EXPERIENCE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Hooli Logistics — Ontario, CA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Lead Material Handler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May 2020 - Present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Trained and onboarded 14 new hires on RF scanner use, forklift safety, and WMS procedures, cutting new-hire ramp-up time by 25%.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Coordinated shift schedules and workflow for a 20-person team across a 400,000 sq ft distribution center, sustaining 99.8% inventory accuracy over 2 years.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Led a process change to picking workflow that reduced picking errors by 22% and audited safety compliance across 3 shifts, maintaining zero recordable incidents for 3 consecutive years.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Managed inbound/outbound freight scheduling for 60+ truckloads weekly, improving on-time dock turnaround by 18%.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Pied Piper Manufacturing — Rancho Cucamonga, CA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Material Handler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Jan 2017 - Apr 2020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Delivered raw materials to 8 production lines on a staggered schedule, reducing line downtime caused by material shortages by 30%.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Maintained inventory accuracy across a 15,000-SKU parts warehouse through weekly cycle counts.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SKILLS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Equipment &amp; Machinery: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Sit-down forklift, Reach truck, Order picker, Cherry picker, Electric pallet jack, Conveyor systems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Software &amp; Systems: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Manhattan WMS, SAP WMS, RF scanner units, Cycle counting software, Microsoft Excel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Safety &amp; Compliance: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OSHA 30 certified, HAZMAT handling, Lockout/tagout (LOTO) procedures, Safety audit leadership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Leadership &amp; Soft Skills: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Shift team training, Cross-team communication, Process improvement, Schedule coordination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CERTIFICATIONS</w:t>
      </w:r>
    </w:p>
    <w:p>
      <w:pPr>
        <w:keepNext w:val="0"/>
        <w:keepLines/>
        <w:widowControl/>
        <w:spacing w:before="0" w:after="8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Certified Logistics Technician (CLT, MSSC), OSHA 30 (OSHA Outreach Training Program), Forklift Certification (OSHA-compliant, all classes)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EDUCATION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Associate Degree in Logistics &amp; Supply Chain, Chaffey College</w:t>
      </w:r>
    </w:p>
    <w:sectPr w:rsidR="00FC693F" w:rsidRPr="0006063C" w:rsidSect="00034616">
      <w:pgSz w:w="12240" w:h="15840"/>
      <w:pgMar w:top="792" w:right="850" w:bottom="792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76" w:lineRule="auto"/>
    </w:pPr>
    <w:rPr>
      <w:rFonts w:ascii="Arial" w:hAnsi="Arial" w:eastAsia="Arial" w:cs="Arial"/>
      <w:color w:val="222222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4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