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Atlanta, GA | (404) 555-0173 | bertram.gilfoyle@gmail.com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Occupational Therapist | Acute Inpatient Psychiatry | 20-Bed Unit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Occupational Therapist, OTR/L, with 6 years on a 20-bed acute inpatient psychiatric unit at Raviga Behavioral Health, facilitating daily coping-skills and community-reintegration groups and documenting functional cognition with the Allen Cognitive Level Screen. Partners with a 6-member interdisciplinary team on discharge readiness, contributing to a 15% reduction in 30-day readmissions.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LICENSURE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OTR/L, Georgia, active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CPI (Crisis Prevention Intervention) certified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BLS certified, American Heart Association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Coping-skills programming, Community-reintegration programming, Group facilitation, Discharge readiness planning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Assessments: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Allen Cognitive Level Screen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Behavioral Health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Acute Inpatient Occupational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Facilitate daily coping-skills and community-reintegration groups for 8-12 patients on a 20-bed acute psychiatric unit, documenting functional cognition using the Allen Cognitive Level Screen.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 discharge readiness assessments with a 6-member interdisciplinary team, contributing to a 15% reduction in 30-day readmission rates over one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 initial occupational profiles and Allen Cognitive Level screens for 25+ new admissions monthly, documenting in Epic within same-shift turnaround standards.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Redesigned the unit's community-reintegration group curriculum, adopted across 2 additional units within the same behavioral health system.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Medical Center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Inpatient Psychiatric Occupational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2018 - Jan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Co-facilitated coping-skills groups for a rotating caseload of 10-15 patients on a 24-bed acute psychiatric unit, alongside a 5-member interdisciplinary care team.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functional cognition screening for 15+ admissions weekly, contributing findings to daily discharge-planning rounds.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Master of Occupational Therapy (MOT), Georgia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