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before="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36"/>
          <w:szCs w:val="36"/>
          <w:rtl w:val="0"/>
        </w:rPr>
        <w:t xml:space="preserve">Richard Hendricks, PA-C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" w:before="0" w:lineRule="auto"/>
        <w:jc w:val="center"/>
        <w:rPr/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Physician Assistant  ·  New Graduate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60" w:before="0" w:lineRule="auto"/>
        <w:jc w:val="center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Columbus, OH  |  (555) 412-0098  |  richard.hendricks.pac@email.com  |  linkedin.com/in/richardhendrickspac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" w:before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OBJECTIVE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bottom w:color="000000" w:space="1" w:sz="6" w:val="single"/>
        </w:pBdr>
        <w:spacing w:after="6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40" w:before="40" w:lineRule="auto"/>
        <w:rPr/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NCCPA-certified PA-C with clinical rotation training across emergency medicine, family medicine, internal medicine, and general surgery. Completed 320+ hours in an emergency department rotation managing acute presentations independently under attending supervision, with hands-on procedural experience including suturing, incision and drainage, and splinting. Seeking an urgent care or primary care role where I can apply this foundation in a high-volume clinical environment.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" w:before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LICENSURE &amp; CERTIFICATIONS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bottom w:color="000000" w:space="1" w:sz="6" w:val="single"/>
        </w:pBdr>
        <w:spacing w:after="6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0" w:before="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NCCPA Certification (PA-C) —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 National Commission on Certification of Physician Assistants | Certified 2026 | Valid through 2028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0" w:before="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Ohio Physician Assistant License —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 License #: 0000000 | Active (issued 2026)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0" w:before="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DEA Registration —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 Application in progress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0" w:before="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Basic Life Support (BLS) —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 American Heart Association | Valid through 2028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0" w:before="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Advanced Cardiovascular Life Support (ACLS) —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 American Heart Association | Valid through 2028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0" w:before="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Pediatric Advanced Life Support (PALS) —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 American Heart Association | Valid through 2028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0" w:before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bottom w:color="000000" w:space="1" w:sz="6" w:val="single"/>
        </w:pBdr>
        <w:spacing w:after="6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right" w:leader="none" w:pos="10080"/>
        </w:tabs>
        <w:spacing w:after="0" w:before="1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Master of Science, Physician Assistant Studies</w:t>
        <w:tab/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May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40" w:before="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21"/>
          <w:szCs w:val="21"/>
          <w:rtl w:val="0"/>
        </w:rPr>
        <w:t xml:space="preserve">The Ohio State University — Columbus, OH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30" w:line="240" w:lineRule="auto"/>
        <w:ind w:left="4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Cumulative GPA 3.8/4.0 | Completed 2,000+ supervised clinical hours across eight core rotations.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right" w:leader="none" w:pos="10080"/>
        </w:tabs>
        <w:spacing w:after="0" w:before="1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Bachelor of Science, Health Sciences</w:t>
        <w:tab/>
        <w:tab/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May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40" w:before="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21"/>
          <w:szCs w:val="21"/>
          <w:rtl w:val="0"/>
        </w:rPr>
        <w:t xml:space="preserve">University of Cincinnati — Cincinnati, OH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30" w:line="240" w:lineRule="auto"/>
        <w:ind w:left="4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Minor in Biology | Graduated cum laude.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0" w:before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CLINICAL ROTATIONS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bottom w:color="000000" w:space="1" w:sz="6" w:val="single"/>
        </w:pBdr>
        <w:spacing w:after="6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right" w:leader="none" w:pos="10080"/>
        </w:tabs>
        <w:spacing w:after="0" w:before="1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Emergency Medicine Rotation</w:t>
        <w:tab/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Jan 2026 – Feb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40" w:before="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21"/>
          <w:szCs w:val="21"/>
          <w:rtl w:val="0"/>
        </w:rPr>
        <w:t xml:space="preserve">Riverside Regional Medical Center — Columbus, OH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30" w:line="240" w:lineRule="auto"/>
        <w:ind w:left="4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Evaluated and managed 14 to 18 patients per shift in a community emergency department under attending supervision, working up acute presentations including chest pain, dyspnea, abdominal pain, lacerations, and extremity fractures.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30" w:line="240" w:lineRule="auto"/>
        <w:ind w:left="4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Performed supervised laceration repairs, incision and drainage, IV placements, and splinting; completed 6 to 8 independent H&amp;Ps per shift with documentation reviewed by the attending.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30" w:line="240" w:lineRule="auto"/>
        <w:ind w:left="4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Participated in four trauma activations and observed two emergency intubations during the six-week rotation.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right" w:leader="none" w:pos="10080"/>
        </w:tabs>
        <w:spacing w:after="0" w:before="1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Family Medicine Rotation</w:t>
        <w:tab/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Nov 2025 – Dec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40" w:before="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21"/>
          <w:szCs w:val="21"/>
          <w:rtl w:val="0"/>
        </w:rPr>
        <w:t xml:space="preserve">Northside Family Health — Dublin, OH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30" w:line="240" w:lineRule="auto"/>
        <w:ind w:left="4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Managed 18 to 22 scheduled visits daily across all age groups, including wellness exams, chronic disease follow-up (diabetes, hypertension, hyperlipidemia), and acute sick visits.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30" w:line="240" w:lineRule="auto"/>
        <w:ind w:left="4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Delivered patient education on medication adherence and lifestyle modification; documented encounters in Epic with same-day note closure.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30" w:line="240" w:lineRule="auto"/>
        <w:ind w:left="4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Performed point-of-care testing including rapid strep, urinalysis, and A1c, and administered routine immunizations.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right" w:leader="none" w:pos="10080"/>
        </w:tabs>
        <w:spacing w:after="0" w:before="1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Internal Medicine (Inpatient) Rotation</w:t>
        <w:tab/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Sep 2025 – Oct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40" w:before="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21"/>
          <w:szCs w:val="21"/>
          <w:rtl w:val="0"/>
        </w:rPr>
        <w:t xml:space="preserve">Mercy General Hospital — Columbus, OH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30" w:line="240" w:lineRule="auto"/>
        <w:ind w:left="4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Followed a daily census of 6 to 8 inpatients under attending supervision, presenting on rounds and drafting daily progress notes and discharge summaries.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30" w:line="240" w:lineRule="auto"/>
        <w:ind w:left="4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Co-managed common inpatient conditions including CHF exacerbation, COPD, pneumonia, and cellulitis; coordinated with nursing, pharmacy, and case management on discharge planning.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right" w:leader="none" w:pos="10080"/>
        </w:tabs>
        <w:spacing w:after="0" w:before="1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General Surgery Rotation</w:t>
        <w:tab/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Jul 2025 – Aug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40" w:before="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21"/>
          <w:szCs w:val="21"/>
          <w:rtl w:val="0"/>
        </w:rPr>
        <w:t xml:space="preserve">St. Anthony Medical Center — Columbus, OH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30" w:line="240" w:lineRule="auto"/>
        <w:ind w:left="4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Provided first-assist support for 4 to 6 procedures weekly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including appendectomies, cholecystectomies, and hernia repairs; completed pre-op workups and post-op rounding.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30" w:line="240" w:lineRule="auto"/>
        <w:ind w:left="4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Performed suture and staple removal, wound checks, and surgical drain management on the inpatient floor.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0" w:before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HEALTHCARE EXPERIENCE (PRE-PA)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bottom w:color="000000" w:space="1" w:sz="6" w:val="single"/>
        </w:pBdr>
        <w:spacing w:after="6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right" w:leader="none" w:pos="10080"/>
        </w:tabs>
        <w:spacing w:after="0" w:before="1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Emergency Department Scribe</w:t>
        <w:tab/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2020 –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40" w:before="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21"/>
          <w:szCs w:val="21"/>
          <w:rtl w:val="0"/>
        </w:rPr>
        <w:t xml:space="preserve">Mercy General Hospital — Columbus, OH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30" w:line="240" w:lineRule="auto"/>
        <w:ind w:left="4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Documented 25 to 30 provider encounters per shift in Epic, accumulating 2,500+ hours of direct emergency department exposure.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30" w:line="240" w:lineRule="auto"/>
        <w:ind w:left="440" w:right="0" w:hanging="2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Strengthened working knowledge of clinical documentation, charting workflows, and acute care presentations.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0" w:before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CLINICAL 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bottom w:color="000000" w:space="1" w:sz="6" w:val="single"/>
        </w:pBdr>
        <w:spacing w:after="6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20" w:before="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Clinical Competencies: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 Acute care management, physical examination, differential diagnosis, chronic disease management, patient counseling and education, preventive care, wound care.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20" w:before="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Procedures (performed under supervision):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 Laceration and suture repair, incision and drainage, splinting, IV placement, point-of-care testing; assisted with intubation and surgical first-assist.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20" w:before="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EHR &amp; Clinical Technology: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 Epic, Cerner, point-of-care diagnostics, telehealth platforms.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20" w:before="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Administrative: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 Clinical documentation, care coordination, charting efficiency, interdisciplinary communication.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080" w:top="108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440" w:hanging="2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