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Oakland, CA | (510) 555-0187 | dinesh.chugtai@piedpiper.com | linkedin.com/in/dineshchugtai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Product Owner | Fintech &amp; SaaS | 3+ Years | PSPO I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Product Owner with 3 years managing a 15-person backlog across two fintech squads. Cut sprint carryover from 30% to 12% by rewriting acceptance criteria standards, and drove 40% adoption of a new onboarding flow in its first quarter. PSPO I certified, comfortable owning roadmap tradeoffs directly with stakeholders.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Financial — Oakland,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Product Owner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Owned the product backlog for an 8-person Scrum team, increasing sprint velocity from 32 to 41 story points over two quarters through clearer story slicing.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Reprioritized a 120-item backlog using weighted shortest job first, cutting average feature lead time from 18 days to 11 days across two sprint teams.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Drove 40% adoption of a redesigned onboarding flow in its first quarter by aligning backlog priorities with user research findings.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backlog grooming and sprint planning biweekly, reducing mid-sprint scope changes by 30% and improving sprint commitment accuracy to 92%.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Payments — San Francisco,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Associate Product Owner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2021 - Jan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a 70-item backlog for a 6-person Scrum team, writing acceptance criteria for 20+ stories per sprint reviewed with QA before sign-off.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Cut sprint carryover from 30% to 12% over one year by rewriting the team's definition of ready and acceptance criteria standards.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Agile/Scrum Frameworks: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Scrum, Kanban, Dual-Track Agile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Backlog &amp; Prioritization 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Jira, Aha!, MoSCoW prioritization, Weighted Shortest Job First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Stakeholder &amp; Business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Requirements gathering, Roadmap communication, Cross-functional facilitation, Executive reporting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Technical/Domain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SQL basics, A/B test interpretation, Data dashboards (Looker)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PSPO I (Scrum.org)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Information Systems, UC Berkeley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