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444444"/>
          <w:sz w:val="20"/>
          <w:szCs w:val="20"/>
          <w:rtl w:val="0"/>
        </w:rPr>
        <w:t xml:space="preserve">New York, NY  •  (646) 555-0217  •  </w:t>
      </w:r>
      <w:r w:rsidDel="00000000" w:rsidR="00000000" w:rsidRPr="00000000">
        <w:rPr>
          <w:rFonts w:ascii="Calibri" w:cs="Calibri" w:eastAsia="Calibri" w:hAnsi="Calibri"/>
          <w:color w:val="444444"/>
          <w:rtl w:val="0"/>
        </w:rPr>
        <w:t xml:space="preserve">laurie.bream</w:t>
      </w:r>
      <w:r w:rsidDel="00000000" w:rsidR="00000000" w:rsidRPr="00000000">
        <w:rPr>
          <w:rFonts w:ascii="Calibri" w:cs="Calibri" w:eastAsia="Calibri" w:hAnsi="Calibri"/>
          <w:color w:val="444444"/>
          <w:sz w:val="20"/>
          <w:szCs w:val="20"/>
          <w:rtl w:val="0"/>
        </w:rPr>
        <w:t xml:space="preserve">@email.com  •  linkedin.com/in/</w:t>
      </w:r>
      <w:r w:rsidDel="00000000" w:rsidR="00000000" w:rsidRPr="00000000">
        <w:rPr>
          <w:rFonts w:ascii="Calibri" w:cs="Calibri" w:eastAsia="Calibri" w:hAnsi="Calibri"/>
          <w:color w:val="444444"/>
          <w:rtl w:val="0"/>
        </w:rPr>
        <w:t xml:space="preserve">lbream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New York University, Stern School of Business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New York, NY2024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GPA: 3.8 / 4.0  •  Dean's List (all semesters)  •  Relevant Coursework: Digital Marketing, Consumer Behavior, Marketing Analytics, Brand Strategy, Data-Driven Decision Making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Ogilvy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New York, NYJune 2023 to August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Supported social media strategy for two CPG clients, contributing to a 28% increase in average engagement rate over 10 weeks.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Researched and compiled competitive landscape analysis across five brand categories, presented to senior account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Assisted in production of three paid social campaigns, coordinating between creative, copy, and media buying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Drafted weekly performance reports tracking KPIs across Instagram, TikTok, and LinkedIn for client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NYU Campus Marketing Team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New York, NYSeptember 2022 to May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Represented three brand partners on campus, executing event activations reaching 500+ students per semester.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Managed a $2,000 per semester activation budget, delivering all events on time and under budget.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Submitted bi-weekly reports on campaign performance and student sentiment to brand marketing managers.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The Stew Magazine (Student Publication)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New York, NYSeptember 2021 to May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Grew publication's Instagram following from 1,200 to 4,800 in eight months through a consistent content calendar and engagement strategy.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Wrote and edited 15+ long-form articles covering campus culture, student entrepreneurship, and career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360"/>
        </w:tabs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NYU Stern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New York, NYSpring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Led a four-person team developing a full GTM strategy including audience segmentation, channel mix, pricing, and launch campaign.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40" w:right="0" w:hanging="2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Presented final deliverable to a panel of three marketing industry professionals; received highest project grade in cohort.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000000" w:space="1" w:sz="6" w:val="single"/>
        </w:pBd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Marketing: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Social Media Strategy, Content Creation, Campaign Reporting, Brand Positioning, SEO Basics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Tools: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Meta Business Suite, Google Analytics, Canva, HubSpot, Hootsuite, Excel, PowerPoint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Soft Skills: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Written Communication, Team Collaboration, Time Management, Presentation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eE6AIQAMdO9Y18PU5C2mIXoYA==">CgMxLjA4AHIhMWJTS194bDJicGsxdHlnRDR4MmptNGJSU2I2X0dBWk5u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2026-02-27T08:23:21.369Z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