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keepNext/>
        <w:keepLines/>
        <w:widowControl/>
        <w:spacing w:before="0" w:after="40" w:line="276" w:lineRule="auto"/>
        <w:jc w:val="center"/>
      </w:pPr>
      <w:r>
        <w:rPr>
          <w:rFonts w:ascii="Arial" w:hAnsi="Arial" w:cs="Arial" w:eastAsia="Arial"/>
          <w:b/>
          <w:i w:val="0"/>
          <w:color w:val="2C5AA0"/>
          <w:sz w:val="48"/>
          <w:spacing w:val="6"/>
        </w:rPr>
        <w:t>Dinesh Chugtai</w:t>
      </w:r>
    </w:p>
    <w:p>
      <w:pPr>
        <w:keepNext/>
        <w:keepLines/>
        <w:widowControl/>
        <w:spacing w:before="0" w:after="160" w:line="276" w:lineRule="auto"/>
        <w:jc w:val="center"/>
      </w:pPr>
      <w:r>
        <w:rPr>
          <w:rFonts w:ascii="Arial" w:hAnsi="Arial" w:cs="Arial" w:eastAsia="Arial"/>
          <w:b w:val="0"/>
          <w:i w:val="0"/>
          <w:color w:val="555555"/>
          <w:sz w:val="19"/>
        </w:rPr>
        <w:t>San Jose, CA | (408) 555-0142 | d.chugtai@gmail.com | linkedin.com/in/dineshchugtai</w:t>
      </w:r>
    </w:p>
    <w:p>
      <w:pPr>
        <w:spacing w:before="0" w:after="180" w:line="240" w:lineRule="auto"/>
        <w:jc w:val="center"/>
        <w:keepNext/>
        <w:keepLines/>
        <w:widowControl/>
        <w:pBdr>
          <w:top w:val="single" w:sz="12" w:space="7" w:color="2c5aa0"/>
        </w:pBdr>
      </w:pPr>
      <w:r>
        <w:rPr>
          <w:rFonts w:ascii="Arial" w:hAnsi="Arial" w:cs="Arial" w:eastAsia="Arial"/>
          <w:b/>
          <w:i w:val="0"/>
          <w:color w:val="222222"/>
          <w:sz w:val="26"/>
        </w:rPr>
        <w:t>Certified School Counselor (Grades 9-12) | College &amp; Career Readiness</w:t>
      </w:r>
    </w:p>
    <w:p>
      <w:pPr>
        <w:keepNext w:val="0"/>
        <w:keepLines/>
        <w:widowControl/>
        <w:spacing w:before="0" w:after="200" w:line="276" w:lineRule="auto"/>
        <w:jc w:val="both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Certified school counselor (grades 9-12) with a background supporting college and career readiness. Completed 700-hour counseling practicum at a comprehensive high school, coordinating FAFSA workshops that raised senior completion rates from 58% to 74% in one academic year. Skilled in crisis response, 504/IEP collaboration, and MTSS-aligned SEL programming.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EXPERIENCE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Westgate High School — San Jose,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School Counseling Practicum Intern (Supervisor: Dr. R. Alvarez, LPC)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Aug 2025 - May 2026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Completed 700 supervised practicum hours, carrying a caseload of 45 students across academic advising and college application support.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Coordinated 4 FAFSA completion workshops, raising senior class completion rates from 58% to 74% in one academic year.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Co-facilitated weekly small-group SEL sessions for 15 at-risk students alongside the lead counselor.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Participated in 12 IEP/504 team meetings as a note-taking and follow-up support role.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Westgate Middle School — San Jose,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8th Grade Math Teacher (IEP/504 case manager for grade-level team)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Aug 2021 - Jun 2025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Implemented Tier 1 behavior support strategies for 26 students daily, reducing office referrals through proactive intervention.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Served as primary parent-communication contact for a 3-teacher grade-level team, resolving concerns for 80+ families per year.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Managed IEP and 504 accommodations for 30+ students per semester across two grade levels.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SKILLS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Counseling &amp; Clinical: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Individual and small-group counseling, SEL curriculum delivery, Crisis intervention basics, Safety planning support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Program &amp; Data: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MTSS/RTI tiered support, FAFSA completion tracking, Naviance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Compliance &amp; Collaboration: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504 plan and IEP team collaboration, FERPA-compliant recordkeeping, Parent-teacher liaison work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CERTIFICATIONS</w:t>
      </w:r>
    </w:p>
    <w:p>
      <w:pPr>
        <w:keepNext w:val="0"/>
        <w:keepLines/>
        <w:widowControl/>
        <w:spacing w:before="0" w:after="8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State School Counselor Certification (PK-12), CA - expected June 2026, CPR/First Aid Certified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EDUCATION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M.Ed. School Counseling, San Jose State University, 2026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B.A. Mathematics, UC Santa Cruz</w:t>
      </w:r>
    </w:p>
    <w:sectPr w:rsidR="00FC693F" w:rsidRPr="0006063C" w:rsidSect="00034616">
      <w:pgSz w:w="12240" w:h="15840"/>
      <w:pgMar w:top="792" w:right="850" w:bottom="79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76" w:lineRule="auto"/>
    </w:pPr>
    <w:rPr>
      <w:rFonts w:ascii="Arial" w:hAnsi="Arial" w:eastAsia="Arial" w:cs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