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555-0189 | monica.hall@hooliretail.com | linkedin.com/in/monicahallsecurity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Security Officer | Corporate &amp; Retail Loss Prevention | 4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Unarmed security officer with 4 years protecting a 400,000-square-foot corporate campus and a 45,000-square-foot retail flagship, managing access control for 200+ daily visitors and leading incident documentation for a team of 6. Reduced after-hours access violations by 35% after redesigning the visitor sign-in protocol.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Corporate Campus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Security Officer (Unarmed, Corporate Campus)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access control and visitor screening for a 400,000-square-foot corporate campus, processing 200+ daily check-ins and maintaining zero unauthorized access incidents over 18 months.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Redesigned the visitor sign-in protocol, reducing after-hours access violations by 35% within the first quarter.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incident documentation and training for a team of 6 officers, standardizing daily activity reports reviewed by facilities management.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Retail Flagship — San Mateo,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Loss Prevention Security Officer (Unarmed, Retail)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Jul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Conducted covert surveillance and apprehensions across a 45,000-square-foot store, documenting 60+ loss-prevention incidents with court-admissible reports.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store management to identify shoplifting patterns, contributing to a 22% reduction in shrinkage over one fiscal year.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Monitored a 24-camera CCTV network across a 3-building retail complex, reducing average incident response time to under 90 seconds.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Surveillance &amp; Technology: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CCTV monitoring (Genetec, Milestone), Access control systems, Visitor management software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Emergency Response: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First aid/CPR/AED, Fire watch procedures, De-escalation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Documentation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Incident report writing, Chain-of-custody logs, Daily activity reports (DARs), OSHA compliance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LICENSES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Unarmed Security Guard Card, State of California, active, exp. 03/2028, CPR/AED, American Red Cross, OSHA 10-Hour General Industry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