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keepNext/>
        <w:keepLines/>
        <w:widowControl/>
        <w:spacing w:before="0" w:after="40" w:line="276" w:lineRule="auto"/>
        <w:jc w:val="center"/>
      </w:pPr>
      <w:r>
        <w:rPr>
          <w:rFonts w:ascii="Arial" w:hAnsi="Arial" w:cs="Arial" w:eastAsia="Arial"/>
          <w:b/>
          <w:i w:val="0"/>
          <w:color w:val="2C5AA0"/>
          <w:sz w:val="48"/>
          <w:spacing w:val="6"/>
        </w:rPr>
        <w:t>Dinesh Chugtai</w:t>
      </w:r>
    </w:p>
    <w:p>
      <w:pPr>
        <w:keepNext/>
        <w:keepLines/>
        <w:widowControl/>
        <w:spacing w:before="0" w:after="160" w:line="276" w:lineRule="auto"/>
        <w:jc w:val="center"/>
      </w:pPr>
      <w:r>
        <w:rPr>
          <w:rFonts w:ascii="Arial" w:hAnsi="Arial" w:cs="Arial" w:eastAsia="Arial"/>
          <w:b w:val="0"/>
          <w:i w:val="0"/>
          <w:color w:val="555555"/>
          <w:sz w:val="19"/>
        </w:rPr>
        <w:t>Berkeley, CA | (510) 555-0142 | dinesh.chugtai@berkeley.edu | linkedin.com/in/dineshchugtai</w:t>
      </w:r>
    </w:p>
    <w:p>
      <w:pPr>
        <w:spacing w:before="0" w:after="180" w:line="240" w:lineRule="auto"/>
        <w:jc w:val="center"/>
        <w:keepNext/>
        <w:keepLines/>
        <w:widowControl/>
        <w:pBdr>
          <w:top w:val="single" w:sz="12" w:space="7" w:color="2c5aa0"/>
        </w:pBdr>
      </w:pPr>
      <w:r>
        <w:rPr>
          <w:rFonts w:ascii="Arial" w:hAnsi="Arial" w:cs="Arial" w:eastAsia="Arial"/>
          <w:b/>
          <w:i w:val="0"/>
          <w:color w:val="222222"/>
          <w:sz w:val="26"/>
        </w:rPr>
        <w:t>First-Year Chemistry PhD Student | Incoming Graduate Teaching Assistant</w:t>
      </w:r>
    </w:p>
    <w:p>
      <w:pPr>
        <w:keepNext w:val="0"/>
        <w:keepLines/>
        <w:widowControl/>
        <w:spacing w:before="0" w:after="200" w:line="276" w:lineRule="auto"/>
        <w:jc w:val="both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First-year Chemistry PhD student beginning a Graduate Teaching Assistant appointment leading two discussion sections this fall. Brings strong presentation skills from 4 semesters of undergraduate research symposia and a background tutoring peers in organic chemistry. Seeking to apply subject expertise and clear communication to support student learning this term.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RELATED EXPERIENCE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UC Berkeley Department of Chemistry — Berkeley,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Undergraduate Research Assistant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Sep 2023 - May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Presented research findings at 2 department symposia, explaining methodology to audiences of 40+ faculty and peers.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Trained 2 incoming lab members on data collection protocols, cutting their onboarding time from 2 weeks to 4 days.</w:t>
      </w:r>
    </w:p>
    <w:p>
      <w:pPr>
        <w:keepNext/>
        <w:keepLines/>
        <w:widowControl/>
        <w:spacing w:before="0" w:after="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Self-Employed — Berkeley, CA</w:t>
      </w:r>
    </w:p>
    <w:p>
      <w:pPr>
        <w:keepNext/>
        <w:keepLines/>
        <w:widowControl/>
        <w:tabs>
          <w:tab w:pos="10540" w:val="right"/>
        </w:tabs>
        <w:spacing w:before="0" w:after="20" w:line="276" w:lineRule="auto"/>
      </w:pPr>
      <w:r>
        <w:rPr>
          <w:rFonts w:ascii="Arial" w:hAnsi="Arial" w:cs="Arial" w:eastAsia="Arial"/>
          <w:b/>
          <w:i w:val="0"/>
          <w:color w:val="222222"/>
          <w:sz w:val="21"/>
        </w:rPr>
        <w:t>Peer Tutor, Organic Chemistry</w:t>
      </w:r>
      <w:r>
        <w:tab/>
      </w:r>
      <w:r>
        <w:rPr>
          <w:rFonts w:ascii="Arial" w:hAnsi="Arial" w:cs="Arial" w:eastAsia="Arial"/>
          <w:b w:val="0"/>
          <w:i w:val="0"/>
          <w:color w:val="555555"/>
          <w:sz w:val="19"/>
        </w:rPr>
        <w:t>Jan 2024 - May 2026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Tutored 5 undergraduate students weekly in organic chemistry, resulting in 3 receiving grade improvements of a full letter grade.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Built a shared set of practice problem sets used by tutees to prepare for weekly quizzes.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SKILLS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Instructional: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Lesson support, One-on-one tutoring, Exam prep coaching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Technical / Platform: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Canvas, Excel, Basic Python for data analysis</w:t>
      </w:r>
    </w:p>
    <w:p>
      <w:pPr>
        <w:pStyle w:val="ListBullet"/>
        <w:keepNext w:val="0"/>
        <w:keepLines/>
        <w:widowControl/>
        <w:spacing w:before="0" w:after="60" w:line="276" w:lineRule="auto"/>
        <w:ind w:left="360" w:hanging="216"/>
      </w:pPr>
      <w:r>
        <w:rPr>
          <w:rFonts w:ascii="Arial" w:hAnsi="Arial" w:cs="Arial" w:eastAsia="Arial"/>
          <w:b/>
          <w:i w:val="0"/>
          <w:color w:val="222222"/>
          <w:sz w:val="21"/>
        </w:rPr>
        <w:t xml:space="preserve">Soft / Interpersonal: </w:t>
      </w:r>
      <w:r>
        <w:rPr>
          <w:rFonts w:ascii="Arial" w:hAnsi="Arial" w:cs="Arial" w:eastAsia="Arial"/>
          <w:b w:val="0"/>
          <w:i w:val="0"/>
          <w:color w:val="222222"/>
          <w:sz w:val="21"/>
        </w:rPr>
        <w:t>Clear verbal communication, Patience with varied learning paces, Small-group facilitation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EDUCATION</w:t>
      </w:r>
    </w:p>
    <w:p>
      <w:pPr>
        <w:pStyle w:val="ListBullet"/>
        <w:keepNext w:val="0"/>
        <w:keepLines/>
        <w:widowControl/>
        <w:spacing w:before="0" w:after="5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Ph.D. Chemistry (in progress), University of California, Berkeley</w:t>
      </w:r>
    </w:p>
    <w:p>
      <w:pPr>
        <w:pStyle w:val="ListBullet"/>
        <w:keepNext w:val="0"/>
        <w:keepLines/>
        <w:widowControl/>
        <w:spacing w:before="0" w:after="120" w:line="276" w:lineRule="auto"/>
        <w:ind w:left="360" w:hanging="216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B.S. Chemistry, magna cum laude, University of California, Davis</w:t>
      </w:r>
    </w:p>
    <w:p>
      <w:pPr>
        <w:pStyle w:val="Heading2"/>
        <w:keepNext/>
        <w:keepLines/>
        <w:widowControl/>
        <w:pBdr>
          <w:bottom w:val="single" w:sz="6" w:space="1" w:color="c9c9c9"/>
        </w:pBdr>
        <w:spacing w:before="180" w:after="100" w:line="240" w:lineRule="auto"/>
      </w:pPr>
      <w:r>
        <w:rPr>
          <w:rFonts w:ascii="Arial" w:hAnsi="Arial" w:cs="Arial" w:eastAsia="Arial"/>
          <w:b/>
          <w:i w:val="0"/>
          <w:color w:val="2C5AA0"/>
          <w:sz w:val="23"/>
          <w:spacing w:val="10"/>
        </w:rPr>
        <w:t>PRESENTATIONS</w:t>
      </w:r>
    </w:p>
    <w:p>
      <w:pPr>
        <w:keepNext w:val="0"/>
        <w:keepLines/>
        <w:widowControl/>
        <w:spacing w:before="0" w:after="80" w:line="276" w:lineRule="auto"/>
      </w:pPr>
      <w:r>
        <w:rPr>
          <w:rFonts w:ascii="Arial" w:hAnsi="Arial" w:cs="Arial" w:eastAsia="Arial"/>
          <w:b w:val="0"/>
          <w:i w:val="0"/>
          <w:color w:val="222222"/>
          <w:sz w:val="21"/>
        </w:rPr>
        <w:t>UC Davis Undergraduate Research Symposium (2023, 2024), UC Berkeley Chemistry Graduate Poster Session (2025)</w:t>
      </w:r>
    </w:p>
    <w:sectPr w:rsidR="00FC693F" w:rsidRPr="0006063C" w:rsidSect="00034616">
      <w:pgSz w:w="12240" w:h="15840"/>
      <w:pgMar w:top="792" w:right="850" w:bottom="792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 w:line="276" w:lineRule="auto"/>
    </w:pPr>
    <w:rPr>
      <w:rFonts w:ascii="Arial" w:hAnsi="Arial" w:eastAsia="Arial" w:cs="Arial"/>
      <w:color w:val="222222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4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 w:cs="Arial"/>
      <w:b/>
      <w:bCs/>
      <w:i w:val="0"/>
      <w:color w:val="2C5AA0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