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New York, NY | (212) 555-0187 | laurie.bream@breamedit.com | breamedit.com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/ Lead Video Editor | Agency &amp; Broadcast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video editor with 9 years across agency and broadcast production, leading multi-editor teams on national campaigns. Oversees budget, scheduling, and quality control across simultaneous client engagements while staying hands-on with color and finishing work.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Creative Agency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Lead Video Editor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Edited 8 client campaigns simultaneously under broadcast deadlines, maintaining 100% on-time delivery across a 6-month quarter.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Color-graded and finished 20+ commercial spots for national broadcast, managing a 4-editor team and a $350K annual production budget.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Standardized the studio's finishing pipeline across editors, cutting average revision rounds per project from 4 to 2.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Media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Video Editor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2017 - Jul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post-production on 15+ agency campaigns per year, coordinating with 3 producers and 2 junior editors per project.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Edited a weekly branded content series that grew average watch-time by 35% and subscriber count from 40K to 95K in one year.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Editing 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Premiere Pro, Avid Media Composer, DaVinci Resolve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Motion/VFX &amp; Color: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After Effects, Cinema 4D, color grading, Pro Tools/audio mixing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Know-How: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multi-cam sync, broadcast delivery specs, compression for web/broadcast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team management, budget ownership, vendor and producer coordination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B.F.A. Film &amp; Television Production, New York University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PORTFOLIO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breamedit.com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